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90" w:rsidRDefault="005E4590" w:rsidP="005E4590">
      <w:pPr>
        <w:pStyle w:val="a4"/>
        <w:jc w:val="center"/>
        <w:rPr>
          <w:sz w:val="28"/>
          <w:szCs w:val="28"/>
        </w:rPr>
      </w:pPr>
      <w:r>
        <w:rPr>
          <w:sz w:val="28"/>
          <w:szCs w:val="28"/>
        </w:rPr>
        <w:t>ХАНТЫ-МАНСИЙСКИЙ АВТОНОМНЫЙ ОКРУГ – ЮГРА</w:t>
      </w:r>
    </w:p>
    <w:p w:rsidR="005E4590" w:rsidRDefault="005E4590" w:rsidP="005E4590">
      <w:pPr>
        <w:pStyle w:val="a4"/>
        <w:jc w:val="center"/>
        <w:rPr>
          <w:sz w:val="28"/>
          <w:szCs w:val="28"/>
        </w:rPr>
      </w:pPr>
      <w:r>
        <w:rPr>
          <w:sz w:val="28"/>
          <w:szCs w:val="28"/>
        </w:rPr>
        <w:t>ХАНТЫ-МАНСИЙСКИЙ РАЙОН</w:t>
      </w:r>
    </w:p>
    <w:p w:rsidR="005E4590" w:rsidRDefault="005E4590" w:rsidP="005E4590">
      <w:pPr>
        <w:pStyle w:val="a4"/>
        <w:jc w:val="center"/>
        <w:rPr>
          <w:sz w:val="28"/>
          <w:szCs w:val="28"/>
        </w:rPr>
      </w:pPr>
      <w:r>
        <w:rPr>
          <w:sz w:val="28"/>
          <w:szCs w:val="28"/>
        </w:rPr>
        <w:t>МУНИЦИПАЛЬНОЕ ОБРАЗОВАНИЕ</w:t>
      </w:r>
    </w:p>
    <w:p w:rsidR="005E4590" w:rsidRDefault="005E4590" w:rsidP="005E4590">
      <w:pPr>
        <w:pStyle w:val="a4"/>
        <w:jc w:val="center"/>
        <w:rPr>
          <w:sz w:val="28"/>
          <w:szCs w:val="28"/>
        </w:rPr>
      </w:pPr>
      <w:r>
        <w:rPr>
          <w:sz w:val="28"/>
          <w:szCs w:val="28"/>
        </w:rPr>
        <w:t>СЕЛЬСКОЕ ПОСЕЛЕНИЕ ЦИНГАЛЫ</w:t>
      </w:r>
    </w:p>
    <w:p w:rsidR="005E4590" w:rsidRDefault="005E4590" w:rsidP="005E4590">
      <w:pPr>
        <w:pStyle w:val="a4"/>
        <w:jc w:val="center"/>
        <w:rPr>
          <w:sz w:val="28"/>
          <w:szCs w:val="28"/>
        </w:rPr>
      </w:pPr>
    </w:p>
    <w:p w:rsidR="005E4590" w:rsidRDefault="005E4590" w:rsidP="005E4590">
      <w:pPr>
        <w:pStyle w:val="a4"/>
        <w:jc w:val="center"/>
        <w:rPr>
          <w:sz w:val="28"/>
          <w:szCs w:val="28"/>
        </w:rPr>
      </w:pPr>
      <w:r>
        <w:rPr>
          <w:sz w:val="28"/>
          <w:szCs w:val="28"/>
        </w:rPr>
        <w:t>АДМИНИСТРАЦИЯ СЕЛЬСКОГО ПОСЕЛЕНИЯ</w:t>
      </w:r>
    </w:p>
    <w:p w:rsidR="005E4590" w:rsidRDefault="005E4590" w:rsidP="005E4590">
      <w:pPr>
        <w:pStyle w:val="a4"/>
        <w:jc w:val="center"/>
        <w:rPr>
          <w:sz w:val="28"/>
          <w:szCs w:val="28"/>
        </w:rPr>
      </w:pPr>
    </w:p>
    <w:p w:rsidR="005E4590" w:rsidRDefault="00E8751B" w:rsidP="005E4590">
      <w:pPr>
        <w:pStyle w:val="a4"/>
        <w:jc w:val="center"/>
        <w:rPr>
          <w:sz w:val="28"/>
          <w:szCs w:val="28"/>
        </w:rPr>
      </w:pPr>
      <w:r>
        <w:rPr>
          <w:sz w:val="28"/>
          <w:szCs w:val="28"/>
        </w:rPr>
        <w:t>ПОСТАНОВЛЕНИЕ</w:t>
      </w:r>
    </w:p>
    <w:p w:rsidR="005E4590" w:rsidRDefault="005E4590" w:rsidP="005E4590">
      <w:pPr>
        <w:pStyle w:val="a4"/>
        <w:rPr>
          <w:b/>
          <w:sz w:val="28"/>
          <w:szCs w:val="28"/>
        </w:rPr>
      </w:pPr>
    </w:p>
    <w:p w:rsidR="00161FE5" w:rsidRDefault="00161FE5" w:rsidP="005E4590">
      <w:pPr>
        <w:pStyle w:val="a4"/>
        <w:rPr>
          <w:b/>
          <w:sz w:val="28"/>
          <w:szCs w:val="28"/>
        </w:rPr>
      </w:pPr>
    </w:p>
    <w:p w:rsidR="005E4590" w:rsidRDefault="005E4590" w:rsidP="005E4590">
      <w:pPr>
        <w:pStyle w:val="a4"/>
        <w:rPr>
          <w:sz w:val="28"/>
          <w:szCs w:val="28"/>
        </w:rPr>
      </w:pPr>
    </w:p>
    <w:p w:rsidR="008E6A3A" w:rsidRDefault="00FC6623" w:rsidP="005E4590">
      <w:pPr>
        <w:pStyle w:val="a4"/>
        <w:jc w:val="both"/>
        <w:rPr>
          <w:sz w:val="28"/>
          <w:szCs w:val="28"/>
        </w:rPr>
      </w:pPr>
      <w:r>
        <w:rPr>
          <w:sz w:val="28"/>
          <w:szCs w:val="28"/>
        </w:rPr>
        <w:t>16.11.2015</w:t>
      </w:r>
      <w:r w:rsidR="000C2196">
        <w:rPr>
          <w:sz w:val="28"/>
          <w:szCs w:val="28"/>
        </w:rPr>
        <w:t>г.</w:t>
      </w:r>
      <w:r w:rsidR="005E4590" w:rsidRPr="008D5D10">
        <w:rPr>
          <w:sz w:val="28"/>
          <w:szCs w:val="28"/>
        </w:rPr>
        <w:t xml:space="preserve"> </w:t>
      </w:r>
      <w:r w:rsidR="005E4590" w:rsidRPr="008D5D10">
        <w:rPr>
          <w:sz w:val="28"/>
          <w:szCs w:val="28"/>
        </w:rPr>
        <w:tab/>
      </w:r>
      <w:r w:rsidR="005E4590" w:rsidRPr="008D5D10">
        <w:rPr>
          <w:sz w:val="28"/>
          <w:szCs w:val="28"/>
        </w:rPr>
        <w:tab/>
      </w:r>
      <w:r w:rsidR="005E4590" w:rsidRPr="008D5D10">
        <w:rPr>
          <w:sz w:val="28"/>
          <w:szCs w:val="28"/>
        </w:rPr>
        <w:tab/>
      </w:r>
      <w:r w:rsidR="005E4590" w:rsidRPr="008D5D10">
        <w:rPr>
          <w:sz w:val="28"/>
          <w:szCs w:val="28"/>
        </w:rPr>
        <w:tab/>
      </w:r>
      <w:r w:rsidR="005E4590" w:rsidRPr="008D5D10">
        <w:rPr>
          <w:sz w:val="28"/>
          <w:szCs w:val="28"/>
        </w:rPr>
        <w:tab/>
      </w:r>
      <w:r w:rsidR="005E4590" w:rsidRPr="008D5D10">
        <w:rPr>
          <w:sz w:val="28"/>
          <w:szCs w:val="28"/>
        </w:rPr>
        <w:tab/>
      </w:r>
      <w:r w:rsidR="005E4590" w:rsidRPr="008D5D10">
        <w:rPr>
          <w:sz w:val="28"/>
          <w:szCs w:val="28"/>
        </w:rPr>
        <w:tab/>
        <w:t xml:space="preserve">     </w:t>
      </w:r>
      <w:r w:rsidR="00E8751B">
        <w:rPr>
          <w:sz w:val="28"/>
          <w:szCs w:val="28"/>
        </w:rPr>
        <w:t xml:space="preserve">                                   </w:t>
      </w:r>
      <w:r w:rsidR="005E4590" w:rsidRPr="008D5D10">
        <w:rPr>
          <w:sz w:val="28"/>
          <w:szCs w:val="28"/>
        </w:rPr>
        <w:t xml:space="preserve">№ </w:t>
      </w:r>
      <w:r>
        <w:rPr>
          <w:sz w:val="28"/>
          <w:szCs w:val="28"/>
        </w:rPr>
        <w:t>36</w:t>
      </w:r>
    </w:p>
    <w:p w:rsidR="00650358" w:rsidRDefault="005E4590" w:rsidP="008E6A3A">
      <w:pPr>
        <w:pStyle w:val="a4"/>
        <w:jc w:val="both"/>
        <w:rPr>
          <w:sz w:val="28"/>
          <w:szCs w:val="28"/>
        </w:rPr>
      </w:pPr>
      <w:r w:rsidRPr="000C2196">
        <w:rPr>
          <w:sz w:val="28"/>
          <w:szCs w:val="28"/>
        </w:rPr>
        <w:t>с. Цингалы</w:t>
      </w: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8E6A3A" w:rsidRDefault="00650358" w:rsidP="0065035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bCs/>
          <w:sz w:val="28"/>
          <w:szCs w:val="28"/>
          <w:lang w:eastAsia="ru-RU"/>
        </w:rPr>
        <w:t xml:space="preserve">Порядка разработки </w:t>
      </w:r>
    </w:p>
    <w:p w:rsidR="008E6A3A" w:rsidRDefault="008E6A3A" w:rsidP="0065035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650358">
        <w:rPr>
          <w:rFonts w:ascii="Times New Roman" w:eastAsia="Times New Roman" w:hAnsi="Times New Roman" w:cs="Times New Roman"/>
          <w:bCs/>
          <w:sz w:val="28"/>
          <w:szCs w:val="28"/>
          <w:lang w:eastAsia="ru-RU"/>
        </w:rPr>
        <w:t>реднесрочного</w:t>
      </w:r>
      <w:r>
        <w:rPr>
          <w:rFonts w:ascii="Times New Roman" w:eastAsia="Times New Roman" w:hAnsi="Times New Roman" w:cs="Times New Roman"/>
          <w:bCs/>
          <w:sz w:val="28"/>
          <w:szCs w:val="28"/>
          <w:lang w:eastAsia="ru-RU"/>
        </w:rPr>
        <w:t xml:space="preserve"> </w:t>
      </w:r>
      <w:r w:rsidR="00650358">
        <w:rPr>
          <w:rFonts w:ascii="Times New Roman" w:eastAsia="Times New Roman" w:hAnsi="Times New Roman" w:cs="Times New Roman"/>
          <w:bCs/>
          <w:sz w:val="28"/>
          <w:szCs w:val="28"/>
          <w:lang w:eastAsia="ru-RU"/>
        </w:rPr>
        <w:t xml:space="preserve">финансового плана </w:t>
      </w:r>
    </w:p>
    <w:p w:rsidR="008E6A3A" w:rsidRDefault="00650358" w:rsidP="0065035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roofErr w:type="gramStart"/>
      <w:r>
        <w:rPr>
          <w:rFonts w:ascii="Times New Roman" w:eastAsia="Times New Roman" w:hAnsi="Times New Roman" w:cs="Times New Roman"/>
          <w:bCs/>
          <w:sz w:val="28"/>
          <w:szCs w:val="28"/>
          <w:lang w:eastAsia="ru-RU"/>
        </w:rPr>
        <w:t>сельское</w:t>
      </w:r>
      <w:proofErr w:type="gramEnd"/>
    </w:p>
    <w:p w:rsidR="00650358" w:rsidRDefault="00650358" w:rsidP="0065035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поселение Цингалы на </w:t>
      </w:r>
      <w:proofErr w:type="gramStart"/>
      <w:r>
        <w:rPr>
          <w:rFonts w:ascii="Times New Roman" w:eastAsia="Times New Roman" w:hAnsi="Times New Roman" w:cs="Times New Roman"/>
          <w:bCs/>
          <w:sz w:val="28"/>
          <w:szCs w:val="28"/>
          <w:lang w:eastAsia="ru-RU"/>
        </w:rPr>
        <w:t>очередной</w:t>
      </w:r>
      <w:proofErr w:type="gramEnd"/>
      <w:r>
        <w:rPr>
          <w:rFonts w:ascii="Times New Roman" w:eastAsia="Times New Roman" w:hAnsi="Times New Roman" w:cs="Times New Roman"/>
          <w:bCs/>
          <w:sz w:val="28"/>
          <w:szCs w:val="28"/>
          <w:lang w:eastAsia="ru-RU"/>
        </w:rPr>
        <w:t xml:space="preserve"> </w:t>
      </w:r>
    </w:p>
    <w:p w:rsidR="00650358" w:rsidRDefault="00650358" w:rsidP="006503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финансовый год и плановый период</w:t>
      </w:r>
    </w:p>
    <w:p w:rsidR="00650358" w:rsidRDefault="00650358" w:rsidP="00650358">
      <w:pPr>
        <w:shd w:val="clear" w:color="auto" w:fill="FFFFFF"/>
        <w:spacing w:after="0" w:line="240" w:lineRule="auto"/>
        <w:rPr>
          <w:rFonts w:ascii="Times New Roman" w:eastAsia="Times New Roman" w:hAnsi="Times New Roman" w:cs="Times New Roman"/>
          <w:sz w:val="24"/>
          <w:szCs w:val="24"/>
          <w:lang w:eastAsia="ru-RU"/>
        </w:rPr>
      </w:pPr>
    </w:p>
    <w:p w:rsidR="00693918" w:rsidRDefault="00693918" w:rsidP="006939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0358" w:rsidRDefault="00693918" w:rsidP="00693918">
      <w:pPr>
        <w:autoSpaceDE w:val="0"/>
        <w:autoSpaceDN w:val="0"/>
        <w:adjustRightInd w:val="0"/>
        <w:spacing w:after="0" w:line="240" w:lineRule="auto"/>
        <w:jc w:val="both"/>
        <w:rPr>
          <w:rFonts w:ascii="Times New Roman" w:eastAsia="Times New Roman" w:hAnsi="Times New Roman" w:cs="Arial"/>
          <w:b/>
          <w:bCs/>
          <w:sz w:val="28"/>
          <w:szCs w:val="28"/>
          <w:lang w:eastAsia="ru-RU"/>
        </w:rPr>
      </w:pPr>
      <w:r>
        <w:rPr>
          <w:rFonts w:ascii="Times New Roman" w:eastAsia="Times New Roman" w:hAnsi="Times New Roman" w:cs="Times New Roman"/>
          <w:sz w:val="28"/>
          <w:szCs w:val="28"/>
          <w:lang w:eastAsia="ru-RU"/>
        </w:rPr>
        <w:t xml:space="preserve">    </w:t>
      </w:r>
      <w:r w:rsidR="00650358">
        <w:rPr>
          <w:rFonts w:ascii="Times New Roman" w:eastAsia="Times New Roman" w:hAnsi="Times New Roman" w:cs="Times New Roman"/>
          <w:bCs/>
          <w:sz w:val="28"/>
          <w:szCs w:val="28"/>
          <w:lang w:eastAsia="ru-RU"/>
        </w:rPr>
        <w:t>В соответствии с Федеральным законом от 03.12.2012</w:t>
      </w:r>
      <w:r w:rsidR="008E6A3A">
        <w:rPr>
          <w:rFonts w:ascii="Times New Roman" w:eastAsia="Times New Roman" w:hAnsi="Times New Roman" w:cs="Times New Roman"/>
          <w:bCs/>
          <w:sz w:val="28"/>
          <w:szCs w:val="28"/>
          <w:lang w:eastAsia="ru-RU"/>
        </w:rPr>
        <w:t>г.</w:t>
      </w:r>
      <w:r w:rsidR="00650358">
        <w:rPr>
          <w:rFonts w:ascii="Times New Roman" w:eastAsia="Times New Roman" w:hAnsi="Times New Roman" w:cs="Times New Roman"/>
          <w:bCs/>
          <w:sz w:val="28"/>
          <w:szCs w:val="28"/>
          <w:lang w:eastAsia="ru-RU"/>
        </w:rPr>
        <w:t xml:space="preserve">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w:t>
      </w:r>
      <w:r>
        <w:rPr>
          <w:rFonts w:ascii="Times New Roman" w:eastAsia="Times New Roman" w:hAnsi="Times New Roman" w:cs="Times New Roman"/>
          <w:bCs/>
          <w:sz w:val="28"/>
          <w:szCs w:val="28"/>
          <w:lang w:eastAsia="ru-RU"/>
        </w:rPr>
        <w:t>, руководствуясь Уставом сельского поселения,</w:t>
      </w:r>
    </w:p>
    <w:p w:rsidR="00650358" w:rsidRDefault="00650358" w:rsidP="00650358">
      <w:pPr>
        <w:spacing w:after="0" w:line="240" w:lineRule="auto"/>
        <w:ind w:firstLine="709"/>
        <w:rPr>
          <w:rFonts w:ascii="Times New Roman" w:eastAsia="Times New Roman" w:hAnsi="Times New Roman" w:cs="Times New Roman"/>
          <w:b/>
          <w:sz w:val="28"/>
          <w:szCs w:val="28"/>
          <w:lang w:eastAsia="ru-RU"/>
        </w:rPr>
      </w:pPr>
    </w:p>
    <w:p w:rsidR="00650358" w:rsidRDefault="00693918" w:rsidP="006939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358">
        <w:rPr>
          <w:rFonts w:ascii="Times New Roman" w:eastAsia="Times New Roman" w:hAnsi="Times New Roman" w:cs="Times New Roman"/>
          <w:sz w:val="28"/>
          <w:szCs w:val="28"/>
          <w:lang w:eastAsia="ru-RU"/>
        </w:rPr>
        <w:t>1. Утвердить:</w:t>
      </w:r>
    </w:p>
    <w:p w:rsidR="00650358" w:rsidRDefault="00693918" w:rsidP="006939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358">
        <w:rPr>
          <w:rFonts w:ascii="Times New Roman" w:eastAsia="Times New Roman" w:hAnsi="Times New Roman" w:cs="Times New Roman"/>
          <w:sz w:val="28"/>
          <w:szCs w:val="28"/>
          <w:lang w:eastAsia="ru-RU"/>
        </w:rPr>
        <w:t xml:space="preserve">1.1. </w:t>
      </w:r>
      <w:r w:rsidR="00650358">
        <w:rPr>
          <w:rFonts w:ascii="Times New Roman" w:eastAsia="Times New Roman" w:hAnsi="Times New Roman" w:cs="Times New Roman"/>
          <w:bCs/>
          <w:sz w:val="28"/>
          <w:szCs w:val="28"/>
          <w:lang w:eastAsia="ru-RU"/>
        </w:rPr>
        <w:t xml:space="preserve">Порядок разработки среднесрочного финансового плана муниципального образования сельское поселение Цингалы на очередной финансовый год и плановый период </w:t>
      </w:r>
      <w:r w:rsidR="00650358">
        <w:rPr>
          <w:rFonts w:ascii="Times New Roman" w:eastAsia="Times New Roman" w:hAnsi="Times New Roman" w:cs="Times New Roman"/>
          <w:sz w:val="28"/>
          <w:szCs w:val="28"/>
          <w:lang w:eastAsia="ru-RU"/>
        </w:rPr>
        <w:t>согласно приложению 1;</w:t>
      </w:r>
    </w:p>
    <w:p w:rsidR="00693918" w:rsidRDefault="00693918" w:rsidP="006939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00650358">
        <w:rPr>
          <w:rFonts w:ascii="Times New Roman" w:eastAsia="Times New Roman" w:hAnsi="Times New Roman" w:cs="Times New Roman"/>
          <w:bCs/>
          <w:sz w:val="28"/>
          <w:szCs w:val="28"/>
          <w:lang w:eastAsia="ru-RU"/>
        </w:rPr>
        <w:t xml:space="preserve">Методику формирования среднесрочного финансового плана муниципального образования сельское поселение Цингалы </w:t>
      </w:r>
      <w:r w:rsidR="00650358">
        <w:rPr>
          <w:rFonts w:ascii="Times New Roman" w:eastAsia="Times New Roman" w:hAnsi="Times New Roman" w:cs="Times New Roman"/>
          <w:sz w:val="28"/>
          <w:szCs w:val="28"/>
          <w:lang w:eastAsia="ru-RU"/>
        </w:rPr>
        <w:t>согласно приложению 2.</w:t>
      </w:r>
    </w:p>
    <w:p w:rsidR="00650358" w:rsidRDefault="00693918" w:rsidP="006939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358">
        <w:rPr>
          <w:rFonts w:ascii="Times New Roman" w:eastAsia="Times New Roman" w:hAnsi="Times New Roman" w:cs="Times New Roman"/>
          <w:sz w:val="28"/>
          <w:szCs w:val="28"/>
          <w:lang w:eastAsia="ru-RU"/>
        </w:rPr>
        <w:t xml:space="preserve">2. Настоящее постановление </w:t>
      </w:r>
      <w:r w:rsidR="008C4FFF">
        <w:rPr>
          <w:rFonts w:ascii="Times New Roman" w:eastAsia="Times New Roman" w:hAnsi="Times New Roman" w:cs="Times New Roman"/>
          <w:sz w:val="28"/>
          <w:szCs w:val="28"/>
          <w:lang w:eastAsia="ru-RU"/>
        </w:rPr>
        <w:t>вступает в силу с 01 января 2016</w:t>
      </w:r>
      <w:r w:rsidR="00650358">
        <w:rPr>
          <w:rFonts w:ascii="Times New Roman" w:eastAsia="Times New Roman" w:hAnsi="Times New Roman" w:cs="Times New Roman"/>
          <w:sz w:val="28"/>
          <w:szCs w:val="28"/>
          <w:lang w:eastAsia="ru-RU"/>
        </w:rPr>
        <w:t xml:space="preserve"> года.</w:t>
      </w:r>
    </w:p>
    <w:p w:rsidR="00650358" w:rsidRDefault="00693918" w:rsidP="006939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358">
        <w:rPr>
          <w:rFonts w:ascii="Times New Roman" w:eastAsia="Times New Roman" w:hAnsi="Times New Roman" w:cs="Times New Roman"/>
          <w:sz w:val="28"/>
          <w:szCs w:val="28"/>
          <w:lang w:eastAsia="ru-RU"/>
        </w:rPr>
        <w:t xml:space="preserve">3. </w:t>
      </w:r>
      <w:proofErr w:type="gramStart"/>
      <w:r w:rsidR="00650358">
        <w:rPr>
          <w:rFonts w:ascii="Times New Roman" w:eastAsia="Times New Roman" w:hAnsi="Times New Roman" w:cs="Times New Roman"/>
          <w:sz w:val="28"/>
          <w:szCs w:val="28"/>
          <w:lang w:eastAsia="ru-RU"/>
        </w:rPr>
        <w:t>Контроль за</w:t>
      </w:r>
      <w:proofErr w:type="gramEnd"/>
      <w:r w:rsidR="00650358">
        <w:rPr>
          <w:rFonts w:ascii="Times New Roman" w:eastAsia="Times New Roman" w:hAnsi="Times New Roman" w:cs="Times New Roman"/>
          <w:sz w:val="28"/>
          <w:szCs w:val="28"/>
          <w:lang w:eastAsia="ru-RU"/>
        </w:rPr>
        <w:t xml:space="preserve"> выполнением постановления оставляю за собой.</w:t>
      </w:r>
    </w:p>
    <w:p w:rsidR="00650358" w:rsidRDefault="00650358" w:rsidP="006503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0358" w:rsidRDefault="00650358" w:rsidP="00650358">
      <w:pPr>
        <w:spacing w:after="0" w:line="240" w:lineRule="auto"/>
        <w:jc w:val="both"/>
        <w:rPr>
          <w:rFonts w:ascii="Times New Roman" w:eastAsia="Times New Roman" w:hAnsi="Times New Roman" w:cs="Times New Roman"/>
          <w:sz w:val="28"/>
          <w:szCs w:val="28"/>
          <w:lang w:eastAsia="ru-RU"/>
        </w:rPr>
      </w:pPr>
    </w:p>
    <w:p w:rsidR="00650358" w:rsidRDefault="00650358" w:rsidP="00650358">
      <w:pPr>
        <w:spacing w:after="0" w:line="240" w:lineRule="auto"/>
        <w:jc w:val="both"/>
        <w:rPr>
          <w:rFonts w:ascii="Times New Roman" w:eastAsia="Times New Roman" w:hAnsi="Times New Roman" w:cs="Times New Roman"/>
          <w:sz w:val="28"/>
          <w:szCs w:val="28"/>
          <w:lang w:eastAsia="ru-RU"/>
        </w:rPr>
      </w:pPr>
    </w:p>
    <w:p w:rsidR="00650358" w:rsidRDefault="00650358" w:rsidP="00650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693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А.И.</w:t>
      </w:r>
      <w:r w:rsidR="00693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Козлов</w:t>
      </w: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1 </w:t>
      </w: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693918">
        <w:rPr>
          <w:rFonts w:ascii="Times New Roman" w:eastAsia="Times New Roman" w:hAnsi="Times New Roman" w:cs="Times New Roman"/>
          <w:sz w:val="28"/>
          <w:szCs w:val="28"/>
          <w:lang w:eastAsia="ru-RU"/>
        </w:rPr>
        <w:t>постановлению</w:t>
      </w:r>
      <w:r>
        <w:rPr>
          <w:rFonts w:ascii="Times New Roman" w:eastAsia="Times New Roman" w:hAnsi="Times New Roman" w:cs="Times New Roman"/>
          <w:sz w:val="28"/>
          <w:szCs w:val="28"/>
          <w:lang w:eastAsia="ru-RU"/>
        </w:rPr>
        <w:t xml:space="preserve"> администрации </w:t>
      </w: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Цингалы </w:t>
      </w: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541A3E">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w:t>
      </w:r>
      <w:r w:rsidR="00693918">
        <w:rPr>
          <w:rFonts w:ascii="Times New Roman" w:eastAsia="Times New Roman" w:hAnsi="Times New Roman" w:cs="Times New Roman"/>
          <w:sz w:val="28"/>
          <w:szCs w:val="28"/>
          <w:lang w:eastAsia="ru-RU"/>
        </w:rPr>
        <w:t>11.</w:t>
      </w:r>
      <w:r w:rsidR="00541A3E">
        <w:rPr>
          <w:rFonts w:ascii="Times New Roman" w:eastAsia="Times New Roman" w:hAnsi="Times New Roman" w:cs="Times New Roman"/>
          <w:sz w:val="28"/>
          <w:szCs w:val="28"/>
          <w:lang w:eastAsia="ru-RU"/>
        </w:rPr>
        <w:t>2015</w:t>
      </w:r>
      <w:r w:rsidR="0069391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 </w:t>
      </w:r>
      <w:r w:rsidR="00541A3E">
        <w:rPr>
          <w:rFonts w:ascii="Times New Roman" w:eastAsia="Times New Roman" w:hAnsi="Times New Roman" w:cs="Times New Roman"/>
          <w:sz w:val="28"/>
          <w:szCs w:val="28"/>
          <w:lang w:eastAsia="ru-RU"/>
        </w:rPr>
        <w:t>36</w:t>
      </w: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Порядок </w:t>
      </w:r>
    </w:p>
    <w:p w:rsidR="00650358" w:rsidRDefault="00650358" w:rsidP="0065035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разработки среднесрочного финансового плана</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муниципального образования сельское поселение Цингалы</w:t>
      </w:r>
    </w:p>
    <w:p w:rsidR="00650358" w:rsidRDefault="00650358" w:rsidP="00650358">
      <w:pPr>
        <w:spacing w:after="0" w:line="240" w:lineRule="auto"/>
        <w:contextualSpacing/>
        <w:jc w:val="center"/>
        <w:rPr>
          <w:rFonts w:ascii="Times New Roman" w:eastAsia="Times New Roman" w:hAnsi="Times New Roman" w:cs="Times New Roman"/>
          <w:sz w:val="28"/>
          <w:szCs w:val="28"/>
          <w:lang w:eastAsia="ru-RU"/>
        </w:rPr>
      </w:pPr>
    </w:p>
    <w:p w:rsidR="00650358" w:rsidRDefault="00650358" w:rsidP="00650358">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650358" w:rsidRDefault="00650358" w:rsidP="00650358">
      <w:pPr>
        <w:spacing w:after="0" w:line="240" w:lineRule="auto"/>
        <w:contextualSpacing/>
        <w:jc w:val="center"/>
        <w:rPr>
          <w:rFonts w:ascii="Times New Roman" w:eastAsia="Times New Roman" w:hAnsi="Times New Roman" w:cs="Times New Roman"/>
          <w:b/>
          <w:sz w:val="28"/>
          <w:szCs w:val="28"/>
          <w:lang w:eastAsia="ru-RU"/>
        </w:rPr>
      </w:pP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Настоящий Порядок регламентирует разработку среднесрочного финансового плана муниципального образования сельское поселение Цингалы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Pr>
          <w:rFonts w:ascii="Times New Roman" w:eastAsia="Times New Roman" w:hAnsi="Times New Roman" w:cs="Times New Roman"/>
          <w:sz w:val="28"/>
          <w:szCs w:val="28"/>
          <w:lang w:eastAsia="ru-RU"/>
        </w:rPr>
        <w:t>порядка формирования основных параметров бюджета муниципального образования</w:t>
      </w:r>
      <w:proofErr w:type="gramEnd"/>
      <w:r>
        <w:rPr>
          <w:rFonts w:ascii="Times New Roman" w:eastAsia="Times New Roman" w:hAnsi="Times New Roman" w:cs="Times New Roman"/>
          <w:sz w:val="28"/>
          <w:szCs w:val="28"/>
          <w:lang w:eastAsia="ru-RU"/>
        </w:rPr>
        <w:t xml:space="preserve"> сельское поселение Цингалы (далее – сельское поселение Цингалы).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Среднесрочный финансовый план - документ, содержащий параметры (основные показатели) бюджета сельского поселения Цингалы, формируемый одновременно с проектом бюджета сельское поселение Цингалы  на очередной финансовый год, на основе прогноза социально-экономического развития сельского поселения Цингалы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 Цингалы.</w:t>
      </w:r>
      <w:proofErr w:type="gramEnd"/>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Среднесрочный финансовый план разрабатывается в целях:</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w:t>
      </w:r>
      <w:r w:rsidR="00693918">
        <w:rPr>
          <w:rFonts w:ascii="Times New Roman" w:eastAsia="Times New Roman" w:hAnsi="Times New Roman" w:cs="Times New Roman"/>
          <w:sz w:val="28"/>
          <w:szCs w:val="28"/>
          <w:lang w:eastAsia="ru-RU"/>
        </w:rPr>
        <w:t>ования Совета депутатов сельского поселения</w:t>
      </w:r>
      <w:r>
        <w:rPr>
          <w:rFonts w:ascii="Times New Roman" w:eastAsia="Times New Roman" w:hAnsi="Times New Roman" w:cs="Times New Roman"/>
          <w:sz w:val="28"/>
          <w:szCs w:val="28"/>
          <w:lang w:eastAsia="ru-RU"/>
        </w:rPr>
        <w:t xml:space="preserve"> Цингалы о финансовом отражении среднесрочных тенденций развития экономики и социальной сферы;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комплексного прогнозирования финансовых последствий разрабатываемых и реализуемых реформ, программ, решений;</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выявления необходимости и возможности осуществления в перспективе мер в области финансовой политики;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отслеживания долгосрочных негативных тенденций и своевременного принятия, соответствующих мер.</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Понятия, используемые в настоящем Порядке:</w:t>
      </w:r>
    </w:p>
    <w:p w:rsidR="00650358" w:rsidRDefault="00650358" w:rsidP="0065035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текущий финансовый год - год, в котором осуществляется исполнение бюджета сельского поселения Цингалы, составление и рассмотрение проекта бюджета сельского поселения Цингалы на очередной финансовый год в соответствии с настоящим Порядком; </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очередной финансовый год - год, следующий за текущим финансовым годом;</w:t>
      </w:r>
    </w:p>
    <w:p w:rsidR="00650358" w:rsidRDefault="00650358" w:rsidP="0065035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отчетный финансовый год - год, предшествующий текущему финансовому году;</w:t>
      </w:r>
    </w:p>
    <w:p w:rsidR="00650358" w:rsidRDefault="00650358" w:rsidP="0065035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плановый период - два финансовых года, следующие за очередным финансовым</w:t>
      </w:r>
      <w:r w:rsidR="00693918">
        <w:rPr>
          <w:rFonts w:ascii="Times New Roman" w:eastAsia="Times New Roman" w:hAnsi="Times New Roman" w:cs="Times New Roman"/>
          <w:sz w:val="28"/>
          <w:szCs w:val="28"/>
          <w:lang w:eastAsia="ru-RU"/>
        </w:rPr>
        <w:t xml:space="preserve"> годом</w:t>
      </w:r>
      <w:r>
        <w:rPr>
          <w:rFonts w:ascii="Times New Roman" w:eastAsia="Times New Roman" w:hAnsi="Times New Roman" w:cs="Times New Roman"/>
          <w:sz w:val="28"/>
          <w:szCs w:val="28"/>
          <w:lang w:eastAsia="ru-RU"/>
        </w:rPr>
        <w:t xml:space="preserve">; </w:t>
      </w:r>
    </w:p>
    <w:p w:rsidR="00650358" w:rsidRDefault="00650358" w:rsidP="0065035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администраторы доходов бюджета – администрация сельского поселения Цингалы,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650358" w:rsidRDefault="00650358" w:rsidP="00650358">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субъектов бюджетного планирования сельского поселения Цингалы, и обеспечивающих достижение одной из тактических целей социально-экономического развития сельского поселения Цингалы.</w:t>
      </w:r>
      <w:proofErr w:type="gramEnd"/>
    </w:p>
    <w:p w:rsidR="00650358" w:rsidRDefault="00650358" w:rsidP="00650358">
      <w:pPr>
        <w:spacing w:after="0" w:line="240" w:lineRule="auto"/>
        <w:contextualSpacing/>
        <w:jc w:val="center"/>
        <w:rPr>
          <w:rFonts w:ascii="Times New Roman" w:eastAsia="Times New Roman" w:hAnsi="Times New Roman" w:cs="Times New Roman"/>
          <w:sz w:val="28"/>
          <w:szCs w:val="28"/>
          <w:lang w:eastAsia="ru-RU"/>
        </w:rPr>
      </w:pPr>
    </w:p>
    <w:p w:rsidR="00650358" w:rsidRDefault="00650358" w:rsidP="00650358">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Разработка среднесрочного финансового плана</w:t>
      </w:r>
    </w:p>
    <w:p w:rsidR="00650358" w:rsidRDefault="00650358" w:rsidP="00650358">
      <w:pPr>
        <w:spacing w:after="0" w:line="240" w:lineRule="auto"/>
        <w:contextualSpacing/>
        <w:jc w:val="center"/>
        <w:rPr>
          <w:rFonts w:ascii="Times New Roman" w:eastAsia="Times New Roman" w:hAnsi="Times New Roman" w:cs="Times New Roman"/>
          <w:b/>
          <w:sz w:val="28"/>
          <w:szCs w:val="28"/>
          <w:lang w:eastAsia="ru-RU"/>
        </w:rPr>
      </w:pP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Разработку проекта среднесрочного финансового плана осуществляет финансово-экономический сектор администрации сельского поселения Цингалы в сроки, установленные для разработки проекта бюджета сельского поселения Цингалы на очередной финансовый год, по показателям</w:t>
      </w:r>
      <w:r w:rsidR="00693918">
        <w:rPr>
          <w:rFonts w:ascii="Times New Roman" w:eastAsia="Times New Roman" w:hAnsi="Times New Roman" w:cs="Times New Roman"/>
          <w:sz w:val="28"/>
          <w:szCs w:val="28"/>
          <w:lang w:eastAsia="ru-RU"/>
        </w:rPr>
        <w:t xml:space="preserve"> в соответствии с приложениями </w:t>
      </w:r>
      <w:r>
        <w:rPr>
          <w:rFonts w:ascii="Times New Roman" w:eastAsia="Times New Roman" w:hAnsi="Times New Roman" w:cs="Times New Roman"/>
          <w:sz w:val="28"/>
          <w:szCs w:val="28"/>
          <w:lang w:eastAsia="ru-RU"/>
        </w:rPr>
        <w:t xml:space="preserve"> 1, 2 к настоящему Порядку. По пред</w:t>
      </w:r>
      <w:r w:rsidR="00693918">
        <w:rPr>
          <w:rFonts w:ascii="Times New Roman" w:eastAsia="Times New Roman" w:hAnsi="Times New Roman" w:cs="Times New Roman"/>
          <w:sz w:val="28"/>
          <w:szCs w:val="28"/>
          <w:lang w:eastAsia="ru-RU"/>
        </w:rPr>
        <w:t>ложениям финансово-экономического</w:t>
      </w:r>
      <w:r>
        <w:rPr>
          <w:rFonts w:ascii="Times New Roman" w:eastAsia="Times New Roman" w:hAnsi="Times New Roman" w:cs="Times New Roman"/>
          <w:sz w:val="28"/>
          <w:szCs w:val="28"/>
          <w:lang w:eastAsia="ru-RU"/>
        </w:rPr>
        <w:t xml:space="preserve"> сектора администрации сельского поселения Цингалы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Исходной базой для формирования среднесрочного финансового плана является бюджет на текущий финансовый год.</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Цингалы за отчетный финансовый год и ожидаемое исполнение бюджета сельского поселения Цингалы за текущий финансовый год.</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Среднесрочны</w:t>
      </w:r>
      <w:r w:rsidR="00693918">
        <w:rPr>
          <w:rFonts w:ascii="Times New Roman" w:eastAsia="Times New Roman" w:hAnsi="Times New Roman" w:cs="Times New Roman"/>
          <w:sz w:val="28"/>
          <w:szCs w:val="28"/>
          <w:lang w:eastAsia="ru-RU"/>
        </w:rPr>
        <w:t>й финансовый план утверждается г</w:t>
      </w:r>
      <w:r>
        <w:rPr>
          <w:rFonts w:ascii="Times New Roman" w:eastAsia="Times New Roman" w:hAnsi="Times New Roman" w:cs="Times New Roman"/>
          <w:sz w:val="28"/>
          <w:szCs w:val="28"/>
          <w:lang w:eastAsia="ru-RU"/>
        </w:rPr>
        <w:t>лавой сельского поселения Цингалы и представляется одновременно с проектом бюджета сельского поселения Цингалы в Совет депутатов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Пояснительная записка к среднесрочному финансовому плану должна характеризовать цели, задачи и основные направления проводимой </w:t>
      </w:r>
      <w:r w:rsidR="00693918">
        <w:rPr>
          <w:rFonts w:ascii="Times New Roman" w:eastAsia="Times New Roman" w:hAnsi="Times New Roman" w:cs="Times New Roman"/>
          <w:sz w:val="28"/>
          <w:szCs w:val="28"/>
          <w:lang w:eastAsia="ru-RU"/>
        </w:rPr>
        <w:t>муниципальным образованием сельского поселения</w:t>
      </w:r>
      <w:r>
        <w:rPr>
          <w:rFonts w:ascii="Times New Roman" w:eastAsia="Times New Roman" w:hAnsi="Times New Roman" w:cs="Times New Roman"/>
          <w:sz w:val="28"/>
          <w:szCs w:val="28"/>
          <w:lang w:eastAsia="ru-RU"/>
        </w:rPr>
        <w:t xml:space="preserve"> Цингалы бюджетной и </w:t>
      </w:r>
      <w:r>
        <w:rPr>
          <w:rFonts w:ascii="Times New Roman" w:eastAsia="Times New Roman" w:hAnsi="Times New Roman" w:cs="Times New Roman"/>
          <w:sz w:val="28"/>
          <w:szCs w:val="28"/>
          <w:lang w:eastAsia="ru-RU"/>
        </w:rPr>
        <w:lastRenderedPageBreak/>
        <w:t>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Среднесрочный финансовый план ежегодно корректируется с учетом:</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уточнения показателей прогноза социально-экономического развития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основных направлений бюджетной и налоговой политики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законодательства;</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прогнозного плана (программы) приватизации муниципального имущества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объема средств, предусмотренных региональными и ведомственными программами, включая адресную инвестиционную программу;</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показателей по сети, штатам и контингенту муниципальных учреждений, финансирование которых осуществляется за счет средств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объемов межбюджетных трансфертов от других бюджетов бюджетной системы;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изменений процентных ставок по долговым обязательствам, наступающим в очередном финансовом году;</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иных непредвиденных обстоятельств.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Значения показателей среднесрочного финансового плана и основных показателей проекта бюджета сельского поселения Цингалы должны соответствовать друг другу.</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Распорядители бюджетных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w:t>
      </w:r>
      <w:r w:rsidR="00A70847">
        <w:rPr>
          <w:rFonts w:ascii="Times New Roman" w:eastAsia="Times New Roman" w:hAnsi="Times New Roman" w:cs="Times New Roman"/>
          <w:sz w:val="28"/>
          <w:szCs w:val="28"/>
          <w:lang w:eastAsia="ru-RU"/>
        </w:rPr>
        <w:t xml:space="preserve">в в соответствии с приложением </w:t>
      </w:r>
      <w:r>
        <w:rPr>
          <w:rFonts w:ascii="Times New Roman" w:eastAsia="Times New Roman" w:hAnsi="Times New Roman" w:cs="Times New Roman"/>
          <w:sz w:val="28"/>
          <w:szCs w:val="28"/>
          <w:lang w:eastAsia="ru-RU"/>
        </w:rPr>
        <w:t xml:space="preserve"> 2 к настоящему Порядку в сроки, установленные для разработки проекта бюджета сельского поселения Цингалы на очередной финансовый год.</w:t>
      </w: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ind w:firstLine="4820"/>
        <w:contextualSpacing/>
        <w:jc w:val="right"/>
        <w:rPr>
          <w:rFonts w:ascii="Times New Roman" w:eastAsia="Times New Roman" w:hAnsi="Times New Roman" w:cs="Times New Roman"/>
          <w:bCs/>
          <w:sz w:val="28"/>
          <w:szCs w:val="28"/>
          <w:lang w:eastAsia="ru-RU"/>
        </w:rPr>
      </w:pPr>
    </w:p>
    <w:p w:rsidR="00650358" w:rsidRDefault="00650358" w:rsidP="00650358">
      <w:pPr>
        <w:spacing w:after="0" w:line="240" w:lineRule="auto"/>
        <w:ind w:firstLine="4820"/>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2</w:t>
      </w:r>
    </w:p>
    <w:p w:rsidR="00A70847" w:rsidRDefault="00650358" w:rsidP="00A70847">
      <w:pPr>
        <w:spacing w:after="0" w:line="240" w:lineRule="auto"/>
        <w:ind w:firstLine="4820"/>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A70847">
        <w:rPr>
          <w:rFonts w:ascii="Times New Roman" w:eastAsia="Times New Roman" w:hAnsi="Times New Roman" w:cs="Times New Roman"/>
          <w:bCs/>
          <w:sz w:val="28"/>
          <w:szCs w:val="28"/>
          <w:lang w:eastAsia="ru-RU"/>
        </w:rPr>
        <w:t>постановлению</w:t>
      </w:r>
      <w:r>
        <w:rPr>
          <w:rFonts w:ascii="Times New Roman" w:eastAsia="Times New Roman" w:hAnsi="Times New Roman" w:cs="Times New Roman"/>
          <w:bCs/>
          <w:sz w:val="28"/>
          <w:szCs w:val="28"/>
          <w:lang w:eastAsia="ru-RU"/>
        </w:rPr>
        <w:t xml:space="preserve"> администрации</w:t>
      </w:r>
      <w:r w:rsidR="00A70847">
        <w:rPr>
          <w:rFonts w:ascii="Times New Roman" w:eastAsia="Times New Roman" w:hAnsi="Times New Roman" w:cs="Times New Roman"/>
          <w:bCs/>
          <w:sz w:val="28"/>
          <w:szCs w:val="28"/>
          <w:lang w:eastAsia="ru-RU"/>
        </w:rPr>
        <w:t xml:space="preserve"> </w:t>
      </w:r>
    </w:p>
    <w:p w:rsidR="00650358" w:rsidRDefault="00A70847" w:rsidP="00A70847">
      <w:pPr>
        <w:spacing w:after="0" w:line="240" w:lineRule="auto"/>
        <w:ind w:firstLine="4820"/>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сельского</w:t>
      </w:r>
      <w:r w:rsidR="00650358">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00650358">
        <w:rPr>
          <w:rFonts w:ascii="Times New Roman" w:eastAsia="Times New Roman" w:hAnsi="Times New Roman" w:cs="Times New Roman"/>
          <w:bCs/>
          <w:sz w:val="28"/>
          <w:szCs w:val="28"/>
          <w:lang w:eastAsia="ru-RU"/>
        </w:rPr>
        <w:t xml:space="preserve"> Цингалы</w:t>
      </w:r>
    </w:p>
    <w:p w:rsidR="00650358" w:rsidRDefault="00650358" w:rsidP="00650358">
      <w:pPr>
        <w:spacing w:after="0" w:line="240" w:lineRule="auto"/>
        <w:ind w:firstLine="4820"/>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08412E">
        <w:rPr>
          <w:rFonts w:ascii="Times New Roman" w:eastAsia="Times New Roman" w:hAnsi="Times New Roman" w:cs="Times New Roman"/>
          <w:bCs/>
          <w:sz w:val="28"/>
          <w:szCs w:val="28"/>
          <w:lang w:eastAsia="ru-RU"/>
        </w:rPr>
        <w:t>05</w:t>
      </w:r>
      <w:r w:rsidR="00A70847">
        <w:rPr>
          <w:rFonts w:ascii="Times New Roman" w:eastAsia="Times New Roman" w:hAnsi="Times New Roman" w:cs="Times New Roman"/>
          <w:bCs/>
          <w:sz w:val="28"/>
          <w:szCs w:val="28"/>
          <w:lang w:eastAsia="ru-RU"/>
        </w:rPr>
        <w:t>.11</w:t>
      </w:r>
      <w:r w:rsidR="0008412E">
        <w:rPr>
          <w:rFonts w:ascii="Times New Roman" w:eastAsia="Times New Roman" w:hAnsi="Times New Roman" w:cs="Times New Roman"/>
          <w:bCs/>
          <w:sz w:val="28"/>
          <w:szCs w:val="28"/>
          <w:lang w:eastAsia="ru-RU"/>
        </w:rPr>
        <w:t>.2014</w:t>
      </w:r>
      <w:r w:rsidR="00A70847">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 </w:t>
      </w:r>
      <w:r w:rsidR="000166E4">
        <w:rPr>
          <w:rFonts w:ascii="Times New Roman" w:eastAsia="Times New Roman" w:hAnsi="Times New Roman" w:cs="Times New Roman"/>
          <w:bCs/>
          <w:sz w:val="28"/>
          <w:szCs w:val="28"/>
          <w:lang w:eastAsia="ru-RU"/>
        </w:rPr>
        <w:t>55</w:t>
      </w: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Методика </w:t>
      </w:r>
    </w:p>
    <w:p w:rsidR="00650358" w:rsidRDefault="00650358" w:rsidP="0065035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формирования среднесрочного финансового плана муниципального образования сельское поселение Цингалы</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Формирование доходов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Прогнозирование налоговых доходов бюджета муниципального образования сельское поселение Цингалы (далее – сельское поселение Цингалы) осуществляется на основе прогнозирования налоговых доходов, собираемых на территории сельского поселения Цингалы с применением нормативов зачисления в бюджет сельского поселения Цингалы, установленных Бюджетным кодексом Российской Федерации, Законом Ханты-Мансийского автономного округа - Югры «О межбюджетных отношениях в Ханты-Мансийском автономном округе - Югре», решением Совета депутатов сельского поселения Цингалы на очередной</w:t>
      </w:r>
      <w:proofErr w:type="gramEnd"/>
      <w:r>
        <w:rPr>
          <w:rFonts w:ascii="Times New Roman" w:eastAsia="Times New Roman" w:hAnsi="Times New Roman" w:cs="Times New Roman"/>
          <w:sz w:val="28"/>
          <w:szCs w:val="28"/>
          <w:lang w:eastAsia="ru-RU"/>
        </w:rPr>
        <w:t xml:space="preserve"> финансовый год.</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Ханты-Мансийского автономного округа – Югры по региональным налогам, решениями представительных органов муниципальных образований по местным налогам.</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прогнозе доходов используются итоги социально-экономического развития сельского поселения Цингалы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сельского поселения Цингалы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неналоговых доходов бюджета сельского поселения Цингалы определяется в соответствии с федеральным законодательством, постановлениями Правительства Российской Федерации, нормативными правовыми актами Ханты-Мансийского автономного округа – Югры и муниципального образования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прогнозе доходов учитываются прогнозы администрации сельского поселения Цингалы, муниципальных бюджетных учреждений.</w:t>
      </w:r>
    </w:p>
    <w:p w:rsidR="00650358" w:rsidRDefault="00650358" w:rsidP="0065035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Безвозмездные поступления из областного бюджета отражаются в доходной части бюджета сельского поселения Цингалы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650358" w:rsidRDefault="00650358" w:rsidP="00650358">
      <w:pPr>
        <w:spacing w:after="0" w:line="240" w:lineRule="auto"/>
        <w:ind w:firstLine="709"/>
        <w:contextualSpacing/>
        <w:jc w:val="center"/>
        <w:rPr>
          <w:rFonts w:ascii="Times New Roman" w:eastAsia="Times New Roman" w:hAnsi="Times New Roman" w:cs="Times New Roman"/>
          <w:sz w:val="28"/>
          <w:szCs w:val="28"/>
          <w:lang w:eastAsia="ru-RU"/>
        </w:rPr>
      </w:pPr>
    </w:p>
    <w:p w:rsidR="00650358" w:rsidRDefault="00650358" w:rsidP="00650358">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расходов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Цингалы на текущий финансовый год. Также могут использоваться данные отчета об исполнении бюджета сельского поселения Цингалы за отчетный финансовый год и ожидаемое исполнение бюджета сельского поселения Цингалы  за текущий финансовый год.</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расчетах расходной части среднесрочного финансового плана на очередной финансовый </w:t>
      </w:r>
      <w:proofErr w:type="gramStart"/>
      <w:r>
        <w:rPr>
          <w:rFonts w:ascii="Times New Roman" w:eastAsia="Times New Roman" w:hAnsi="Times New Roman" w:cs="Times New Roman"/>
          <w:sz w:val="28"/>
          <w:szCs w:val="28"/>
          <w:lang w:eastAsia="ru-RU"/>
        </w:rPr>
        <w:t>год</w:t>
      </w:r>
      <w:proofErr w:type="gramEnd"/>
      <w:r>
        <w:rPr>
          <w:rFonts w:ascii="Times New Roman" w:eastAsia="Times New Roman" w:hAnsi="Times New Roman" w:cs="Times New Roman"/>
          <w:sz w:val="28"/>
          <w:szCs w:val="28"/>
          <w:lang w:eastAsia="ru-RU"/>
        </w:rPr>
        <w:t xml:space="preserve"> и плановый период используются следующие прогнозные показатели: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прогноз инфляции (индекс потребительских цен);</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темпы роста заработной платы работников бюджетной сферы и муниципальных служащих;</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темпы роста тарифов на коммунальные услуги, оказываемые муниципальным казённым учреждениям, финансирование которых осуществляется за счет средств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величина прожиточного минимума;</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минимальный </w:t>
      </w:r>
      <w:proofErr w:type="gramStart"/>
      <w:r>
        <w:rPr>
          <w:rFonts w:ascii="Times New Roman" w:eastAsia="Times New Roman" w:hAnsi="Times New Roman" w:cs="Times New Roman"/>
          <w:sz w:val="28"/>
          <w:szCs w:val="28"/>
          <w:lang w:eastAsia="ru-RU"/>
        </w:rPr>
        <w:t>размер оплаты труда</w:t>
      </w:r>
      <w:proofErr w:type="gramEnd"/>
      <w:r>
        <w:rPr>
          <w:rFonts w:ascii="Times New Roman" w:eastAsia="Times New Roman" w:hAnsi="Times New Roman" w:cs="Times New Roman"/>
          <w:sz w:val="28"/>
          <w:szCs w:val="28"/>
          <w:lang w:eastAsia="ru-RU"/>
        </w:rPr>
        <w:t>;</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численность постоянного населения по сельскому поселению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численность потребителей соответствующих бюджетных услуг;</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финансовые нормативы, применяемые при расчете межбюджетных трансфертов;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иные показатели.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утратившие значение в результате изменения полномочий распорядителей бюджетных средств;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произведенные в текущем финансовом году в соответствии с разовыми решениями о финансировании из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реализацию решений, срок действия которых ограничен текущим финансовым годом;</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по актам (представлениям) проверок.</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Расчет расходов среднесрочного финансового плана осуществляется по экономическим статьям расходов бюджета сельского поселения Цингалы, выбор которых зависит от стратегии прогнозирования и определяется приоритетами в области финансирования расходов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отобранным для расчетов экономическим статьям устанавливаются коэффициенты пересчета расходов бюджета сельского поселения Цингалы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сельского поселения Цингалы предыдущего года и установленных коэффициентов пересчета.</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w:t>
      </w:r>
      <w:r w:rsidR="00A70847">
        <w:rPr>
          <w:rFonts w:ascii="Times New Roman" w:eastAsia="Times New Roman" w:hAnsi="Times New Roman" w:cs="Times New Roman"/>
          <w:sz w:val="28"/>
          <w:szCs w:val="28"/>
          <w:lang w:eastAsia="ru-RU"/>
        </w:rPr>
        <w:t xml:space="preserve"> используются показатели формы «</w:t>
      </w:r>
      <w:r>
        <w:rPr>
          <w:rFonts w:ascii="Times New Roman" w:eastAsia="Times New Roman" w:hAnsi="Times New Roman" w:cs="Times New Roman"/>
          <w:sz w:val="28"/>
          <w:szCs w:val="28"/>
          <w:lang w:eastAsia="ru-RU"/>
        </w:rPr>
        <w:t>Сеть, штаты и контингент учреждений</w:t>
      </w:r>
      <w:r w:rsidR="00A70847">
        <w:rPr>
          <w:rFonts w:ascii="Times New Roman" w:eastAsia="Times New Roman" w:hAnsi="Times New Roman" w:cs="Times New Roman"/>
          <w:sz w:val="28"/>
          <w:szCs w:val="28"/>
          <w:lang w:eastAsia="ru-RU"/>
        </w:rPr>
        <w:t>, состоящих на местных бюджетах»</w:t>
      </w:r>
      <w:r>
        <w:rPr>
          <w:rFonts w:ascii="Times New Roman" w:eastAsia="Times New Roman" w:hAnsi="Times New Roman" w:cs="Times New Roman"/>
          <w:sz w:val="28"/>
          <w:szCs w:val="28"/>
          <w:lang w:eastAsia="ru-RU"/>
        </w:rPr>
        <w:t xml:space="preserve"> на текущий финансовый год.</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расходов бюджета сельского поселения Цингалы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сельского поселения Цингалы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Объем расходов по обслуживанию муниципального долга сельского поселения Цингалы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сельского поселения Цингалы планируемого периода.</w:t>
      </w:r>
      <w:proofErr w:type="gramEnd"/>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w:t>
      </w:r>
      <w:r>
        <w:rPr>
          <w:rFonts w:ascii="Times New Roman" w:eastAsia="Times New Roman" w:hAnsi="Times New Roman" w:cs="Times New Roman"/>
          <w:sz w:val="28"/>
          <w:szCs w:val="28"/>
          <w:lang w:eastAsia="ru-RU"/>
        </w:rPr>
        <w:lastRenderedPageBreak/>
        <w:t>обязательств бюджета сельского поселения Цингалы, в том числе на осуществление отдельных государственных полномочий, переданных органам местного самоуправления сельского поселения Цингалы, исходя из объемов прогнозируемых доходов бюджета сельского поселения Цингалы.</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дефицита (профицита) бюджета сельского поселения Цингалы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долг бюджета сельского поселения Цингалы может существовать в формах, установленных Бюджетным кодексом Российской Федерации.</w:t>
      </w:r>
    </w:p>
    <w:p w:rsidR="00650358" w:rsidRDefault="00650358" w:rsidP="006503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Объем муниципального долга сельского поселения Цингалы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сельского поселения Цингалы, установленных Бюджетным кодексом Российской Федерации, законами и иными нормативными правовыми актами Российской Федерации, Ханты-Мансийского автономного округа – Югры и органами</w:t>
      </w:r>
      <w:proofErr w:type="gramEnd"/>
      <w:r>
        <w:rPr>
          <w:rFonts w:ascii="Times New Roman" w:eastAsia="Times New Roman" w:hAnsi="Times New Roman" w:cs="Times New Roman"/>
          <w:sz w:val="28"/>
          <w:szCs w:val="28"/>
          <w:lang w:eastAsia="ru-RU"/>
        </w:rPr>
        <w:t xml:space="preserve"> местного самоуправления сельского поселения Цингалы.</w:t>
      </w: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A70847" w:rsidRDefault="00A70847"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650358" w:rsidRDefault="00650358" w:rsidP="00650358">
      <w:pPr>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Порядку разработки среднесрочного</w:t>
      </w:r>
      <w:proofErr w:type="gramEnd"/>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плана муниципального образования</w:t>
      </w: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Цингалы</w:t>
      </w:r>
    </w:p>
    <w:tbl>
      <w:tblPr>
        <w:tblW w:w="9695" w:type="dxa"/>
        <w:tblInd w:w="93" w:type="dxa"/>
        <w:tblLook w:val="04A0" w:firstRow="1" w:lastRow="0" w:firstColumn="1" w:lastColumn="0" w:noHBand="0" w:noVBand="1"/>
      </w:tblPr>
      <w:tblGrid>
        <w:gridCol w:w="2709"/>
        <w:gridCol w:w="5280"/>
        <w:gridCol w:w="1706"/>
      </w:tblGrid>
      <w:tr w:rsidR="00650358" w:rsidTr="00650358">
        <w:trPr>
          <w:trHeight w:val="255"/>
        </w:trPr>
        <w:tc>
          <w:tcPr>
            <w:tcW w:w="2709" w:type="dxa"/>
            <w:noWrap/>
            <w:vAlign w:val="bottom"/>
            <w:hideMark/>
          </w:tcPr>
          <w:p w:rsidR="00650358" w:rsidRDefault="00650358">
            <w:pPr>
              <w:rPr>
                <w:rFonts w:cs="Times New Roman"/>
              </w:rPr>
            </w:pPr>
          </w:p>
        </w:tc>
        <w:tc>
          <w:tcPr>
            <w:tcW w:w="5280" w:type="dxa"/>
            <w:noWrap/>
            <w:vAlign w:val="bottom"/>
            <w:hideMark/>
          </w:tcPr>
          <w:p w:rsidR="00650358" w:rsidRDefault="00650358">
            <w:pPr>
              <w:rPr>
                <w:rFonts w:cs="Times New Roman"/>
              </w:rPr>
            </w:pPr>
          </w:p>
        </w:tc>
        <w:tc>
          <w:tcPr>
            <w:tcW w:w="1706" w:type="dxa"/>
            <w:noWrap/>
            <w:vAlign w:val="bottom"/>
            <w:hideMark/>
          </w:tcPr>
          <w:p w:rsidR="00650358" w:rsidRDefault="00650358">
            <w:pPr>
              <w:rPr>
                <w:rFonts w:cs="Times New Roman"/>
              </w:rPr>
            </w:pPr>
          </w:p>
        </w:tc>
      </w:tr>
      <w:tr w:rsidR="00650358" w:rsidTr="00650358">
        <w:trPr>
          <w:trHeight w:val="285"/>
        </w:trPr>
        <w:tc>
          <w:tcPr>
            <w:tcW w:w="2709" w:type="dxa"/>
            <w:noWrap/>
            <w:vAlign w:val="bottom"/>
            <w:hideMark/>
          </w:tcPr>
          <w:p w:rsidR="00650358" w:rsidRDefault="00650358">
            <w:pPr>
              <w:rPr>
                <w:rFonts w:cs="Times New Roman"/>
              </w:rPr>
            </w:pPr>
          </w:p>
        </w:tc>
        <w:tc>
          <w:tcPr>
            <w:tcW w:w="5280" w:type="dxa"/>
            <w:noWrap/>
            <w:vAlign w:val="bottom"/>
            <w:hideMark/>
          </w:tcPr>
          <w:p w:rsidR="00650358" w:rsidRDefault="00650358">
            <w:pPr>
              <w:rPr>
                <w:rFonts w:cs="Times New Roman"/>
              </w:rPr>
            </w:pPr>
          </w:p>
        </w:tc>
        <w:tc>
          <w:tcPr>
            <w:tcW w:w="1706" w:type="dxa"/>
            <w:noWrap/>
            <w:vAlign w:val="bottom"/>
            <w:hideMark/>
          </w:tcPr>
          <w:p w:rsidR="00650358" w:rsidRDefault="00650358">
            <w:pPr>
              <w:rPr>
                <w:rFonts w:cs="Times New Roman"/>
              </w:rPr>
            </w:pPr>
          </w:p>
        </w:tc>
      </w:tr>
      <w:tr w:rsidR="00650358" w:rsidTr="00650358">
        <w:trPr>
          <w:trHeight w:val="720"/>
        </w:trPr>
        <w:tc>
          <w:tcPr>
            <w:tcW w:w="9695" w:type="dxa"/>
            <w:gridSpan w:val="3"/>
            <w:vAlign w:val="bottom"/>
            <w:hideMark/>
          </w:tcPr>
          <w:p w:rsidR="00650358" w:rsidRDefault="0065035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Среднесрочный финансовый план </w:t>
            </w:r>
          </w:p>
          <w:p w:rsidR="00650358" w:rsidRDefault="0065035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 сельское поселение Цингалы на  _____ год</w:t>
            </w:r>
          </w:p>
        </w:tc>
      </w:tr>
      <w:tr w:rsidR="00650358" w:rsidTr="00650358">
        <w:trPr>
          <w:trHeight w:val="255"/>
        </w:trPr>
        <w:tc>
          <w:tcPr>
            <w:tcW w:w="2709" w:type="dxa"/>
            <w:noWrap/>
            <w:vAlign w:val="bottom"/>
            <w:hideMark/>
          </w:tcPr>
          <w:p w:rsidR="00650358" w:rsidRDefault="00650358">
            <w:pPr>
              <w:spacing w:after="0"/>
              <w:rPr>
                <w:rFonts w:cs="Times New Roman"/>
              </w:rPr>
            </w:pPr>
          </w:p>
        </w:tc>
        <w:tc>
          <w:tcPr>
            <w:tcW w:w="5280" w:type="dxa"/>
            <w:noWrap/>
            <w:vAlign w:val="bottom"/>
            <w:hideMark/>
          </w:tcPr>
          <w:p w:rsidR="00650358" w:rsidRDefault="00650358">
            <w:pPr>
              <w:spacing w:after="0"/>
              <w:rPr>
                <w:rFonts w:cs="Times New Roman"/>
              </w:rPr>
            </w:pPr>
          </w:p>
        </w:tc>
        <w:tc>
          <w:tcPr>
            <w:tcW w:w="1706" w:type="dxa"/>
            <w:noWrap/>
            <w:vAlign w:val="bottom"/>
            <w:hideMark/>
          </w:tcPr>
          <w:p w:rsidR="00650358" w:rsidRDefault="00650358">
            <w:pPr>
              <w:spacing w:after="0"/>
              <w:rPr>
                <w:rFonts w:cs="Times New Roman"/>
              </w:rPr>
            </w:pPr>
          </w:p>
        </w:tc>
      </w:tr>
      <w:tr w:rsidR="00650358" w:rsidTr="00650358">
        <w:trPr>
          <w:trHeight w:val="1140"/>
        </w:trPr>
        <w:tc>
          <w:tcPr>
            <w:tcW w:w="2709" w:type="dxa"/>
            <w:tcBorders>
              <w:top w:val="single" w:sz="4" w:space="0" w:color="auto"/>
              <w:left w:val="single" w:sz="4" w:space="0" w:color="auto"/>
              <w:bottom w:val="single" w:sz="4"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5280" w:type="dxa"/>
            <w:tcBorders>
              <w:top w:val="single" w:sz="4" w:space="0" w:color="auto"/>
              <w:left w:val="nil"/>
              <w:bottom w:val="single" w:sz="4"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дохода</w:t>
            </w:r>
          </w:p>
        </w:tc>
        <w:tc>
          <w:tcPr>
            <w:tcW w:w="1706" w:type="dxa"/>
            <w:tcBorders>
              <w:top w:val="single" w:sz="4" w:space="0" w:color="auto"/>
              <w:left w:val="nil"/>
              <w:bottom w:val="single" w:sz="4"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Отчетный финансовый год</w:t>
            </w:r>
          </w:p>
        </w:tc>
      </w:tr>
      <w:tr w:rsidR="00650358" w:rsidTr="00650358">
        <w:trPr>
          <w:trHeight w:val="300"/>
        </w:trPr>
        <w:tc>
          <w:tcPr>
            <w:tcW w:w="2709" w:type="dxa"/>
            <w:tcBorders>
              <w:top w:val="nil"/>
              <w:left w:val="single" w:sz="4" w:space="0" w:color="auto"/>
              <w:bottom w:val="double" w:sz="6"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80" w:type="dxa"/>
            <w:tcBorders>
              <w:top w:val="nil"/>
              <w:left w:val="nil"/>
              <w:bottom w:val="double" w:sz="6"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6" w:type="dxa"/>
            <w:tcBorders>
              <w:top w:val="nil"/>
              <w:left w:val="nil"/>
              <w:bottom w:val="double" w:sz="6"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50358" w:rsidTr="00650358">
        <w:trPr>
          <w:trHeight w:val="270"/>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1 00 00000 00 0000 000</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31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НАЛОГОВЫЕ ДОХОДЫ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1 01 00000 00 0000 000</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1 01 02000 01 0000 110</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Налог на доходы физических лиц</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1 05 00000 00 0000 000</w:t>
            </w:r>
          </w:p>
        </w:tc>
        <w:tc>
          <w:tcPr>
            <w:tcW w:w="5280" w:type="dxa"/>
            <w:tcBorders>
              <w:top w:val="nil"/>
              <w:left w:val="nil"/>
              <w:bottom w:val="nil"/>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СОВОКУПНЫЙ ДОХОД</w:t>
            </w:r>
          </w:p>
        </w:tc>
        <w:tc>
          <w:tcPr>
            <w:tcW w:w="1706" w:type="dxa"/>
            <w:tcBorders>
              <w:top w:val="nil"/>
              <w:left w:val="nil"/>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1 06 00000 00 0000 000</w:t>
            </w:r>
          </w:p>
        </w:tc>
        <w:tc>
          <w:tcPr>
            <w:tcW w:w="5280" w:type="dxa"/>
            <w:tcBorders>
              <w:top w:val="single" w:sz="4" w:space="0" w:color="auto"/>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706" w:type="dxa"/>
            <w:tcBorders>
              <w:top w:val="single" w:sz="4" w:space="0" w:color="auto"/>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1 06 01000 00 0000 110</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Налог на имущество физических лиц</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1 06 06000 00 0000 110</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Земельный налог</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nil"/>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1 08 00000 00 0000 000</w:t>
            </w:r>
          </w:p>
        </w:tc>
        <w:tc>
          <w:tcPr>
            <w:tcW w:w="5280" w:type="dxa"/>
            <w:tcBorders>
              <w:top w:val="nil"/>
              <w:left w:val="single" w:sz="4" w:space="0" w:color="auto"/>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315"/>
        </w:trPr>
        <w:tc>
          <w:tcPr>
            <w:tcW w:w="2709" w:type="dxa"/>
            <w:tcBorders>
              <w:top w:val="nil"/>
              <w:left w:val="single" w:sz="4" w:space="0" w:color="auto"/>
              <w:bottom w:val="single" w:sz="4" w:space="0" w:color="auto"/>
              <w:right w:val="nil"/>
            </w:tcBorders>
            <w:noWrap/>
            <w:vAlign w:val="bottom"/>
            <w:hideMark/>
          </w:tcPr>
          <w:p w:rsidR="00650358" w:rsidRDefault="0065035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5280" w:type="dxa"/>
            <w:tcBorders>
              <w:top w:val="nil"/>
              <w:left w:val="single" w:sz="4" w:space="0" w:color="auto"/>
              <w:bottom w:val="single" w:sz="4"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НЕНАЛОГОВЫЕ ДОХОДЫ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p>
        </w:tc>
      </w:tr>
      <w:tr w:rsidR="00650358" w:rsidTr="00650358">
        <w:trPr>
          <w:trHeight w:val="765"/>
        </w:trPr>
        <w:tc>
          <w:tcPr>
            <w:tcW w:w="2709" w:type="dxa"/>
            <w:tcBorders>
              <w:top w:val="nil"/>
              <w:left w:val="single" w:sz="4" w:space="0" w:color="auto"/>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1 11 00000 00 0000 000</w:t>
            </w:r>
          </w:p>
        </w:tc>
        <w:tc>
          <w:tcPr>
            <w:tcW w:w="5280" w:type="dxa"/>
            <w:tcBorders>
              <w:top w:val="nil"/>
              <w:left w:val="nil"/>
              <w:bottom w:val="nil"/>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single" w:sz="4" w:space="0" w:color="auto"/>
              <w:left w:val="single" w:sz="4" w:space="0" w:color="auto"/>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1 17 00000 00 0000 000</w:t>
            </w:r>
          </w:p>
        </w:tc>
        <w:tc>
          <w:tcPr>
            <w:tcW w:w="5280" w:type="dxa"/>
            <w:tcBorders>
              <w:top w:val="single" w:sz="4" w:space="0" w:color="auto"/>
              <w:left w:val="nil"/>
              <w:bottom w:val="nil"/>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НЕНАЛОГОВЫЕ ДОХОДЫ</w:t>
            </w:r>
          </w:p>
        </w:tc>
        <w:tc>
          <w:tcPr>
            <w:tcW w:w="1706" w:type="dxa"/>
            <w:tcBorders>
              <w:top w:val="single" w:sz="4" w:space="0" w:color="auto"/>
              <w:left w:val="nil"/>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2 00 00000 00 0000 000</w:t>
            </w:r>
          </w:p>
        </w:tc>
        <w:tc>
          <w:tcPr>
            <w:tcW w:w="5280" w:type="dxa"/>
            <w:tcBorders>
              <w:top w:val="single" w:sz="4" w:space="0" w:color="auto"/>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706" w:type="dxa"/>
            <w:tcBorders>
              <w:top w:val="single" w:sz="4" w:space="0" w:color="auto"/>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2 02 00000 00 0000 000</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nil"/>
              <w:left w:val="single" w:sz="4" w:space="0" w:color="auto"/>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2 02 01000 00 0000 151</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ДОТАЦИИ бюджетам муниципальных образований</w:t>
            </w:r>
          </w:p>
        </w:tc>
        <w:tc>
          <w:tcPr>
            <w:tcW w:w="1706" w:type="dxa"/>
            <w:tcBorders>
              <w:top w:val="nil"/>
              <w:left w:val="nil"/>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2 02 02000 00 0000 151</w:t>
            </w:r>
          </w:p>
        </w:tc>
        <w:tc>
          <w:tcPr>
            <w:tcW w:w="5280" w:type="dxa"/>
            <w:tcBorders>
              <w:top w:val="nil"/>
              <w:left w:val="nil"/>
              <w:bottom w:val="single" w:sz="4" w:space="0" w:color="auto"/>
              <w:right w:val="single" w:sz="4" w:space="0" w:color="auto"/>
            </w:tcBorders>
            <w:vAlign w:val="bottom"/>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2 02 03000 00 0000 151</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СУБВЕНЦИИ бюджетам муниципальных образований</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2 02 04000 00 0000 151</w:t>
            </w:r>
          </w:p>
        </w:tc>
        <w:tc>
          <w:tcPr>
            <w:tcW w:w="5280" w:type="dxa"/>
            <w:tcBorders>
              <w:top w:val="nil"/>
              <w:left w:val="nil"/>
              <w:bottom w:val="single" w:sz="4" w:space="0" w:color="auto"/>
              <w:right w:val="single" w:sz="4" w:space="0" w:color="auto"/>
            </w:tcBorders>
            <w:vAlign w:val="center"/>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Дефицит</w:t>
            </w:r>
            <w:proofErr w:type="gramStart"/>
            <w:r>
              <w:rPr>
                <w:rFonts w:ascii="Times New Roman" w:eastAsia="Times New Roman" w:hAnsi="Times New Roman" w:cs="Times New Roman"/>
                <w:color w:val="000000"/>
                <w:sz w:val="24"/>
                <w:szCs w:val="24"/>
                <w:lang w:eastAsia="ru-RU"/>
              </w:rPr>
              <w:t xml:space="preserve"> (-), </w:t>
            </w:r>
            <w:proofErr w:type="gramEnd"/>
            <w:r>
              <w:rPr>
                <w:rFonts w:ascii="Times New Roman" w:eastAsia="Times New Roman" w:hAnsi="Times New Roman" w:cs="Times New Roman"/>
                <w:color w:val="000000"/>
                <w:sz w:val="24"/>
                <w:szCs w:val="24"/>
                <w:lang w:eastAsia="ru-RU"/>
              </w:rPr>
              <w:t>профицит (+)</w:t>
            </w:r>
          </w:p>
        </w:tc>
        <w:tc>
          <w:tcPr>
            <w:tcW w:w="1706" w:type="dxa"/>
            <w:tcBorders>
              <w:top w:val="nil"/>
              <w:left w:val="nil"/>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650358" w:rsidTr="00650358">
        <w:trPr>
          <w:trHeight w:val="255"/>
        </w:trPr>
        <w:tc>
          <w:tcPr>
            <w:tcW w:w="2709" w:type="dxa"/>
            <w:noWrap/>
            <w:vAlign w:val="bottom"/>
            <w:hideMark/>
          </w:tcPr>
          <w:p w:rsidR="00650358" w:rsidRDefault="00650358">
            <w:pPr>
              <w:spacing w:after="0"/>
              <w:rPr>
                <w:rFonts w:cs="Times New Roman"/>
              </w:rPr>
            </w:pPr>
          </w:p>
        </w:tc>
        <w:tc>
          <w:tcPr>
            <w:tcW w:w="5280" w:type="dxa"/>
            <w:noWrap/>
            <w:vAlign w:val="bottom"/>
            <w:hideMark/>
          </w:tcPr>
          <w:p w:rsidR="00650358" w:rsidRDefault="00650358">
            <w:pPr>
              <w:spacing w:after="0"/>
              <w:rPr>
                <w:rFonts w:cs="Times New Roman"/>
              </w:rPr>
            </w:pPr>
          </w:p>
        </w:tc>
        <w:tc>
          <w:tcPr>
            <w:tcW w:w="1706" w:type="dxa"/>
            <w:noWrap/>
            <w:vAlign w:val="bottom"/>
            <w:hideMark/>
          </w:tcPr>
          <w:p w:rsidR="00650358" w:rsidRDefault="00650358">
            <w:pPr>
              <w:spacing w:after="0"/>
              <w:rPr>
                <w:rFonts w:cs="Times New Roman"/>
              </w:rPr>
            </w:pPr>
          </w:p>
        </w:tc>
      </w:tr>
    </w:tbl>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650358" w:rsidRDefault="00650358" w:rsidP="00650358">
      <w:pPr>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Порядку разработки среднесрочного</w:t>
      </w:r>
      <w:proofErr w:type="gramEnd"/>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плана муниципального образования</w:t>
      </w:r>
    </w:p>
    <w:p w:rsidR="00650358" w:rsidRDefault="00650358" w:rsidP="006503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Цингалы</w:t>
      </w:r>
    </w:p>
    <w:p w:rsidR="00650358" w:rsidRDefault="00650358" w:rsidP="00650358">
      <w:pPr>
        <w:spacing w:after="0" w:line="240" w:lineRule="auto"/>
        <w:jc w:val="right"/>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бюджетных ассигнований по главным распорядителям бюджетных средств</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_________ годы </w:t>
      </w:r>
    </w:p>
    <w:p w:rsidR="00650358" w:rsidRDefault="00650358" w:rsidP="00650358">
      <w:pPr>
        <w:spacing w:after="0" w:line="240" w:lineRule="auto"/>
        <w:rPr>
          <w:rFonts w:ascii="Times New Roman" w:eastAsia="Times New Roman" w:hAnsi="Times New Roman" w:cs="Times New Roman"/>
          <w:sz w:val="28"/>
          <w:szCs w:val="28"/>
          <w:lang w:eastAsia="ru-RU"/>
        </w:rPr>
      </w:pPr>
    </w:p>
    <w:p w:rsidR="00650358" w:rsidRDefault="00650358" w:rsidP="00650358">
      <w:pPr>
        <w:spacing w:after="0" w:line="240" w:lineRule="auto"/>
        <w:rPr>
          <w:rFonts w:ascii="Times New Roman" w:eastAsia="Times New Roman" w:hAnsi="Times New Roman" w:cs="Times New Roman"/>
          <w:sz w:val="28"/>
          <w:szCs w:val="28"/>
          <w:lang w:eastAsia="ru-RU"/>
        </w:rPr>
      </w:pPr>
    </w:p>
    <w:tbl>
      <w:tblPr>
        <w:tblW w:w="8562" w:type="dxa"/>
        <w:tblInd w:w="93" w:type="dxa"/>
        <w:tblLook w:val="04A0" w:firstRow="1" w:lastRow="0" w:firstColumn="1" w:lastColumn="0" w:noHBand="0" w:noVBand="1"/>
      </w:tblPr>
      <w:tblGrid>
        <w:gridCol w:w="1922"/>
        <w:gridCol w:w="1180"/>
        <w:gridCol w:w="1180"/>
        <w:gridCol w:w="1480"/>
        <w:gridCol w:w="1340"/>
        <w:gridCol w:w="1460"/>
      </w:tblGrid>
      <w:tr w:rsidR="00650358" w:rsidTr="00650358">
        <w:trPr>
          <w:trHeight w:val="855"/>
        </w:trPr>
        <w:tc>
          <w:tcPr>
            <w:tcW w:w="1922" w:type="dxa"/>
            <w:tcBorders>
              <w:top w:val="single" w:sz="4" w:space="0" w:color="auto"/>
              <w:left w:val="single" w:sz="4" w:space="0" w:color="auto"/>
              <w:bottom w:val="single" w:sz="4" w:space="0" w:color="auto"/>
              <w:right w:val="single" w:sz="4" w:space="0" w:color="auto"/>
            </w:tcBorders>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распорядители бюджетных средств</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раздела</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подраз</w:t>
            </w:r>
            <w:proofErr w:type="spellEnd"/>
            <w:r>
              <w:rPr>
                <w:rFonts w:ascii="Times New Roman" w:eastAsia="Times New Roman" w:hAnsi="Times New Roman" w:cs="Times New Roman"/>
                <w:sz w:val="24"/>
                <w:szCs w:val="24"/>
                <w:lang w:eastAsia="ru-RU"/>
              </w:rPr>
              <w:t>-дела</w:t>
            </w:r>
            <w:proofErr w:type="gramEnd"/>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статьи</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 расходов</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год</w:t>
            </w:r>
          </w:p>
        </w:tc>
      </w:tr>
      <w:tr w:rsidR="00650358" w:rsidTr="00650358">
        <w:trPr>
          <w:trHeight w:val="300"/>
        </w:trPr>
        <w:tc>
          <w:tcPr>
            <w:tcW w:w="1922" w:type="dxa"/>
            <w:tcBorders>
              <w:top w:val="single" w:sz="4" w:space="0" w:color="auto"/>
              <w:left w:val="single" w:sz="4" w:space="0" w:color="auto"/>
              <w:bottom w:val="single" w:sz="4" w:space="0" w:color="auto"/>
              <w:right w:val="single" w:sz="4" w:space="0" w:color="auto"/>
            </w:tcBorders>
            <w:noWrap/>
            <w:vAlign w:val="center"/>
            <w:hideMark/>
          </w:tcPr>
          <w:p w:rsidR="00650358" w:rsidRDefault="006503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0" w:type="dxa"/>
            <w:tcBorders>
              <w:top w:val="single" w:sz="4" w:space="0" w:color="auto"/>
              <w:left w:val="nil"/>
              <w:bottom w:val="single" w:sz="4" w:space="0" w:color="auto"/>
              <w:right w:val="single" w:sz="4" w:space="0" w:color="auto"/>
            </w:tcBorders>
            <w:shd w:val="clear" w:color="auto" w:fill="FFFFFF"/>
            <w:noWrap/>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0" w:type="dxa"/>
            <w:tcBorders>
              <w:top w:val="single" w:sz="4" w:space="0" w:color="auto"/>
              <w:left w:val="nil"/>
              <w:bottom w:val="single" w:sz="4" w:space="0" w:color="auto"/>
              <w:right w:val="nil"/>
            </w:tcBorders>
            <w:shd w:val="clear" w:color="auto" w:fill="FFFFFF"/>
            <w:noWrap/>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6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50358" w:rsidTr="00650358">
        <w:trPr>
          <w:trHeight w:val="300"/>
        </w:trPr>
        <w:tc>
          <w:tcPr>
            <w:tcW w:w="1922"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nil"/>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60" w:type="dxa"/>
            <w:tcBorders>
              <w:top w:val="nil"/>
              <w:left w:val="single" w:sz="8" w:space="0" w:color="auto"/>
              <w:bottom w:val="single" w:sz="4" w:space="0" w:color="auto"/>
              <w:right w:val="single" w:sz="8" w:space="0" w:color="auto"/>
            </w:tcBorders>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50358" w:rsidTr="00650358">
        <w:trPr>
          <w:trHeight w:val="300"/>
        </w:trPr>
        <w:tc>
          <w:tcPr>
            <w:tcW w:w="1922"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nil"/>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60" w:type="dxa"/>
            <w:tcBorders>
              <w:top w:val="nil"/>
              <w:left w:val="single" w:sz="8" w:space="0" w:color="auto"/>
              <w:bottom w:val="single" w:sz="4" w:space="0" w:color="auto"/>
              <w:right w:val="single" w:sz="8" w:space="0" w:color="auto"/>
            </w:tcBorders>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50358" w:rsidTr="00650358">
        <w:trPr>
          <w:trHeight w:val="285"/>
        </w:trPr>
        <w:tc>
          <w:tcPr>
            <w:tcW w:w="1922" w:type="dxa"/>
            <w:tcBorders>
              <w:top w:val="nil"/>
              <w:left w:val="single" w:sz="4" w:space="0" w:color="auto"/>
              <w:bottom w:val="single" w:sz="4" w:space="0" w:color="auto"/>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nil"/>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60" w:type="dxa"/>
            <w:tcBorders>
              <w:top w:val="nil"/>
              <w:left w:val="single" w:sz="8" w:space="0" w:color="auto"/>
              <w:bottom w:val="single" w:sz="4" w:space="0" w:color="auto"/>
              <w:right w:val="single" w:sz="8" w:space="0" w:color="auto"/>
            </w:tcBorders>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50358" w:rsidTr="00650358">
        <w:trPr>
          <w:trHeight w:val="315"/>
        </w:trPr>
        <w:tc>
          <w:tcPr>
            <w:tcW w:w="1922" w:type="dxa"/>
            <w:tcBorders>
              <w:top w:val="nil"/>
              <w:left w:val="single" w:sz="4" w:space="0" w:color="auto"/>
              <w:bottom w:val="nil"/>
              <w:right w:val="single" w:sz="4"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80" w:type="dxa"/>
            <w:tcBorders>
              <w:top w:val="nil"/>
              <w:left w:val="nil"/>
              <w:bottom w:val="nil"/>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80" w:type="dxa"/>
            <w:tcBorders>
              <w:top w:val="nil"/>
              <w:left w:val="nil"/>
              <w:bottom w:val="nil"/>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0" w:type="dxa"/>
            <w:tcBorders>
              <w:top w:val="nil"/>
              <w:left w:val="nil"/>
              <w:bottom w:val="nil"/>
              <w:right w:val="single" w:sz="4" w:space="0" w:color="auto"/>
            </w:tcBorders>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340" w:type="dxa"/>
            <w:shd w:val="clear" w:color="auto" w:fill="FFFFFF"/>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60" w:type="dxa"/>
            <w:tcBorders>
              <w:top w:val="nil"/>
              <w:left w:val="single" w:sz="8" w:space="0" w:color="auto"/>
              <w:bottom w:val="nil"/>
              <w:right w:val="single" w:sz="8" w:space="0" w:color="auto"/>
            </w:tcBorders>
            <w:noWrap/>
            <w:hideMark/>
          </w:tcPr>
          <w:p w:rsidR="00650358" w:rsidRDefault="00650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50358" w:rsidTr="00650358">
        <w:trPr>
          <w:trHeight w:val="315"/>
        </w:trPr>
        <w:tc>
          <w:tcPr>
            <w:tcW w:w="7102" w:type="dxa"/>
            <w:gridSpan w:val="5"/>
            <w:tcBorders>
              <w:top w:val="single" w:sz="8" w:space="0" w:color="auto"/>
              <w:left w:val="single" w:sz="8" w:space="0" w:color="auto"/>
              <w:bottom w:val="single" w:sz="8" w:space="0" w:color="auto"/>
              <w:right w:val="single" w:sz="8" w:space="0" w:color="000000"/>
            </w:tcBorders>
            <w:noWrap/>
            <w:vAlign w:val="bottom"/>
            <w:hideMark/>
          </w:tcPr>
          <w:p w:rsidR="00650358" w:rsidRDefault="0065035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1460" w:type="dxa"/>
            <w:tcBorders>
              <w:top w:val="single" w:sz="8" w:space="0" w:color="auto"/>
              <w:left w:val="nil"/>
              <w:bottom w:val="single" w:sz="8" w:space="0" w:color="auto"/>
              <w:right w:val="single" w:sz="8" w:space="0" w:color="auto"/>
            </w:tcBorders>
            <w:noWrap/>
            <w:vAlign w:val="bottom"/>
            <w:hideMark/>
          </w:tcPr>
          <w:p w:rsidR="00650358" w:rsidRDefault="006503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rPr>
          <w:rFonts w:ascii="Times New Roman" w:eastAsia="Times New Roman" w:hAnsi="Times New Roman" w:cs="Times New Roman"/>
          <w:sz w:val="24"/>
          <w:szCs w:val="24"/>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АВТОНОМНЫЙ ОКРУГ-ЮГРА</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РАЙОН</w:t>
      </w:r>
    </w:p>
    <w:p w:rsidR="00650358" w:rsidRDefault="00650358" w:rsidP="006503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ОБРАЗОВАНИЕ </w:t>
      </w:r>
    </w:p>
    <w:p w:rsidR="00650358" w:rsidRDefault="00650358" w:rsidP="00650358">
      <w:pPr>
        <w:keepNext/>
        <w:spacing w:after="0" w:line="240" w:lineRule="auto"/>
        <w:ind w:firstLine="560"/>
        <w:jc w:val="center"/>
        <w:outlineLvl w:val="0"/>
        <w:rPr>
          <w:rFonts w:ascii="Times New Roman" w:eastAsia="Arial Unicode MS" w:hAnsi="Times New Roman" w:cs="Times New Roman"/>
          <w:b/>
          <w:bCs/>
          <w:sz w:val="28"/>
          <w:szCs w:val="24"/>
          <w:lang w:eastAsia="ru-RU"/>
        </w:rPr>
      </w:pPr>
    </w:p>
    <w:p w:rsidR="00650358" w:rsidRDefault="00650358" w:rsidP="00650358">
      <w:pPr>
        <w:keepNext/>
        <w:spacing w:after="0" w:line="240" w:lineRule="auto"/>
        <w:ind w:firstLine="560"/>
        <w:jc w:val="center"/>
        <w:outlineLvl w:val="0"/>
        <w:rPr>
          <w:rFonts w:ascii="Times New Roman" w:eastAsia="Arial Unicode MS" w:hAnsi="Times New Roman" w:cs="Times New Roman"/>
          <w:b/>
          <w:bCs/>
          <w:sz w:val="28"/>
          <w:szCs w:val="24"/>
          <w:lang w:eastAsia="ru-RU"/>
        </w:rPr>
      </w:pPr>
      <w:r>
        <w:rPr>
          <w:rFonts w:ascii="Times New Roman" w:eastAsia="Arial Unicode MS" w:hAnsi="Times New Roman" w:cs="Times New Roman"/>
          <w:b/>
          <w:bCs/>
          <w:sz w:val="28"/>
          <w:szCs w:val="24"/>
          <w:lang w:eastAsia="ru-RU"/>
        </w:rPr>
        <w:t>АДМИНИСТРАЦИЯ СЕЛЬСКОГО ПОСЕЛЕНИЯ ЦИНГАЛЫ</w:t>
      </w:r>
    </w:p>
    <w:p w:rsidR="00650358" w:rsidRDefault="00650358" w:rsidP="00650358">
      <w:pPr>
        <w:keepNext/>
        <w:spacing w:after="0" w:line="240" w:lineRule="auto"/>
        <w:ind w:firstLine="560"/>
        <w:jc w:val="center"/>
        <w:outlineLvl w:val="0"/>
        <w:rPr>
          <w:rFonts w:ascii="Times New Roman" w:eastAsia="Arial Unicode MS" w:hAnsi="Times New Roman" w:cs="Times New Roman"/>
          <w:b/>
          <w:bCs/>
          <w:sz w:val="28"/>
          <w:szCs w:val="24"/>
          <w:lang w:eastAsia="ru-RU"/>
        </w:rPr>
      </w:pPr>
    </w:p>
    <w:p w:rsidR="00650358" w:rsidRDefault="00650358" w:rsidP="00650358">
      <w:pPr>
        <w:keepNext/>
        <w:spacing w:after="0" w:line="240" w:lineRule="auto"/>
        <w:jc w:val="center"/>
        <w:outlineLvl w:val="0"/>
        <w:rPr>
          <w:rFonts w:ascii="Times New Roman" w:eastAsia="Arial Unicode MS" w:hAnsi="Times New Roman" w:cs="Times New Roman"/>
          <w:b/>
          <w:bCs/>
          <w:sz w:val="28"/>
          <w:szCs w:val="24"/>
          <w:lang w:eastAsia="ru-RU"/>
        </w:rPr>
      </w:pPr>
      <w:r>
        <w:rPr>
          <w:rFonts w:ascii="Times New Roman" w:eastAsia="Arial Unicode MS" w:hAnsi="Times New Roman" w:cs="Times New Roman"/>
          <w:b/>
          <w:bCs/>
          <w:sz w:val="28"/>
          <w:szCs w:val="24"/>
          <w:lang w:eastAsia="ru-RU"/>
        </w:rPr>
        <w:t>__________________________________________________________________</w:t>
      </w:r>
    </w:p>
    <w:p w:rsidR="00650358" w:rsidRDefault="00650358" w:rsidP="006503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Цингалы                                                                               тел. 377-288</w:t>
      </w:r>
    </w:p>
    <w:p w:rsidR="00650358" w:rsidRDefault="00650358" w:rsidP="006503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Советская д.20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9" w:history="1">
        <w:r>
          <w:rPr>
            <w:rStyle w:val="ac"/>
            <w:rFonts w:ascii="Times New Roman" w:eastAsia="Times New Roman" w:hAnsi="Times New Roman" w:cs="Times New Roman"/>
            <w:sz w:val="28"/>
            <w:szCs w:val="28"/>
            <w:lang w:val="en-US" w:eastAsia="ru-RU"/>
          </w:rPr>
          <w:t>sps</w:t>
        </w:r>
        <w:r>
          <w:rPr>
            <w:rStyle w:val="ac"/>
            <w:rFonts w:ascii="Times New Roman" w:eastAsia="Times New Roman" w:hAnsi="Times New Roman" w:cs="Times New Roman"/>
            <w:sz w:val="28"/>
            <w:szCs w:val="28"/>
            <w:lang w:eastAsia="ru-RU"/>
          </w:rPr>
          <w:t>@</w:t>
        </w:r>
        <w:r>
          <w:rPr>
            <w:rStyle w:val="ac"/>
            <w:rFonts w:ascii="Times New Roman" w:eastAsia="Times New Roman" w:hAnsi="Times New Roman" w:cs="Times New Roman"/>
            <w:sz w:val="28"/>
            <w:szCs w:val="28"/>
            <w:lang w:val="en-US" w:eastAsia="ru-RU"/>
          </w:rPr>
          <w:t>hmrn</w:t>
        </w:r>
        <w:r>
          <w:rPr>
            <w:rStyle w:val="ac"/>
            <w:rFonts w:ascii="Times New Roman" w:eastAsia="Times New Roman" w:hAnsi="Times New Roman" w:cs="Times New Roman"/>
            <w:sz w:val="28"/>
            <w:szCs w:val="28"/>
            <w:lang w:eastAsia="ru-RU"/>
          </w:rPr>
          <w:t>.</w:t>
        </w:r>
        <w:r>
          <w:rPr>
            <w:rStyle w:val="ac"/>
            <w:rFonts w:ascii="Times New Roman" w:eastAsia="Times New Roman" w:hAnsi="Times New Roman" w:cs="Times New Roman"/>
            <w:sz w:val="28"/>
            <w:szCs w:val="28"/>
            <w:lang w:val="en-US" w:eastAsia="ru-RU"/>
          </w:rPr>
          <w:t>ru</w:t>
        </w:r>
      </w:hyperlink>
    </w:p>
    <w:p w:rsidR="00650358" w:rsidRDefault="00541A3E" w:rsidP="0065035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00.00.2015</w:t>
      </w:r>
      <w:bookmarkStart w:id="0" w:name="_GoBack"/>
      <w:bookmarkEnd w:id="0"/>
      <w:r w:rsidR="00650358">
        <w:rPr>
          <w:rFonts w:ascii="Times New Roman" w:eastAsia="Times New Roman" w:hAnsi="Times New Roman" w:cs="Times New Roman"/>
          <w:bCs/>
          <w:sz w:val="28"/>
          <w:szCs w:val="28"/>
          <w:lang w:eastAsia="ru-RU"/>
        </w:rPr>
        <w:t xml:space="preserve"> года                                                                   исх. № </w:t>
      </w:r>
    </w:p>
    <w:p w:rsidR="00650358" w:rsidRDefault="00650358" w:rsidP="00650358">
      <w:pPr>
        <w:widowControl w:val="0"/>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2545B3" w:rsidRDefault="002545B3" w:rsidP="00650358">
      <w:pPr>
        <w:widowControl w:val="0"/>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2545B3" w:rsidRDefault="002545B3" w:rsidP="00650358">
      <w:pPr>
        <w:widowControl w:val="0"/>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2545B3" w:rsidRDefault="002545B3" w:rsidP="00650358">
      <w:pPr>
        <w:widowControl w:val="0"/>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2545B3" w:rsidRDefault="002545B3" w:rsidP="00650358">
      <w:pPr>
        <w:widowControl w:val="0"/>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650358" w:rsidRDefault="00650358" w:rsidP="0065035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ЗАКЛЮЧЕНИЕ</w:t>
      </w:r>
    </w:p>
    <w:p w:rsidR="00650358" w:rsidRDefault="00650358" w:rsidP="0065035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РЕЗУЛЬТАТАМ  АНТИКОРРУПЦИОННОЙ ЭКСПЕРТИЗЫ</w:t>
      </w:r>
    </w:p>
    <w:p w:rsidR="00650358" w:rsidRDefault="00650358" w:rsidP="0065035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650358" w:rsidRDefault="00650358" w:rsidP="00650358">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Настоящее заключение подготовлено по результатам антикоррупционной </w:t>
      </w:r>
      <w:proofErr w:type="gramStart"/>
      <w:r>
        <w:rPr>
          <w:rFonts w:ascii="Times New Roman" w:eastAsia="Times New Roman" w:hAnsi="Times New Roman" w:cs="Times New Roman"/>
          <w:sz w:val="28"/>
          <w:szCs w:val="28"/>
          <w:lang w:eastAsia="ru-RU"/>
        </w:rPr>
        <w:t xml:space="preserve">экспертизы </w:t>
      </w:r>
      <w:r>
        <w:rPr>
          <w:rFonts w:ascii="Times New Roman" w:eastAsia="Times New Roman" w:hAnsi="Times New Roman" w:cs="Times New Roman"/>
          <w:sz w:val="28"/>
          <w:szCs w:val="28"/>
          <w:u w:val="single"/>
          <w:lang w:eastAsia="ru-RU"/>
        </w:rPr>
        <w:t>проекта</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u w:val="single"/>
          <w:lang w:eastAsia="ru-RU"/>
        </w:rPr>
        <w:t>постановления администрации сельского поселения</w:t>
      </w:r>
      <w:proofErr w:type="gramEnd"/>
      <w:r>
        <w:rPr>
          <w:rFonts w:ascii="Times New Roman" w:eastAsia="Times New Roman" w:hAnsi="Times New Roman" w:cs="Times New Roman"/>
          <w:sz w:val="28"/>
          <w:szCs w:val="28"/>
          <w:u w:val="single"/>
          <w:lang w:eastAsia="ru-RU"/>
        </w:rPr>
        <w:t xml:space="preserve"> Цингалы «Об утверждении </w:t>
      </w:r>
      <w:r>
        <w:rPr>
          <w:rFonts w:ascii="Times New Roman" w:eastAsia="Times New Roman" w:hAnsi="Times New Roman" w:cs="Times New Roman"/>
          <w:bCs/>
          <w:sz w:val="28"/>
          <w:szCs w:val="28"/>
          <w:u w:val="single"/>
          <w:lang w:eastAsia="ru-RU"/>
        </w:rPr>
        <w:t>Порядка разработки среднесрочного финансового плана муниципального образования сельское поселение Цингалы на очередной финансовый год и плановый период</w:t>
      </w:r>
      <w:r>
        <w:rPr>
          <w:rFonts w:ascii="Times New Roman" w:eastAsia="Times New Roman" w:hAnsi="Times New Roman" w:cs="Times New Roman"/>
          <w:sz w:val="28"/>
          <w:szCs w:val="28"/>
          <w:u w:val="single"/>
          <w:lang w:eastAsia="ru-RU"/>
        </w:rPr>
        <w:t>».</w:t>
      </w:r>
    </w:p>
    <w:p w:rsidR="00650358" w:rsidRDefault="00650358" w:rsidP="00650358">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процессе антикоррупционной экспертизы помимо положений Федерального </w:t>
      </w:r>
      <w:hyperlink r:id="rId10" w:history="1">
        <w:r w:rsidRPr="005760A1">
          <w:rPr>
            <w:rStyle w:val="ac"/>
            <w:rFonts w:ascii="Times New Roman" w:eastAsia="Times New Roman" w:hAnsi="Times New Roman" w:cs="Times New Roman"/>
            <w:color w:val="auto"/>
            <w:sz w:val="28"/>
            <w:szCs w:val="28"/>
            <w:u w:val="none"/>
            <w:lang w:eastAsia="ru-RU"/>
          </w:rPr>
          <w:t>закона</w:t>
        </w:r>
      </w:hyperlink>
      <w:r w:rsidRPr="005760A1">
        <w:rPr>
          <w:rFonts w:ascii="Times New Roman" w:eastAsia="Times New Roman" w:hAnsi="Times New Roman" w:cs="Times New Roman"/>
          <w:sz w:val="28"/>
          <w:szCs w:val="28"/>
          <w:lang w:eastAsia="ru-RU"/>
        </w:rPr>
        <w:t xml:space="preserve"> от 17.07.2009</w:t>
      </w:r>
      <w:r w:rsidR="005760A1">
        <w:rPr>
          <w:rFonts w:ascii="Times New Roman" w:eastAsia="Times New Roman" w:hAnsi="Times New Roman" w:cs="Times New Roman"/>
          <w:sz w:val="28"/>
          <w:szCs w:val="28"/>
          <w:lang w:eastAsia="ru-RU"/>
        </w:rPr>
        <w:t>г. № 172-ФЗ «</w:t>
      </w:r>
      <w:r w:rsidRPr="005760A1">
        <w:rPr>
          <w:rFonts w:ascii="Times New Roman" w:eastAsia="Times New Roman" w:hAnsi="Times New Roman" w:cs="Times New Roman"/>
          <w:sz w:val="28"/>
          <w:szCs w:val="28"/>
          <w:lang w:eastAsia="ru-RU"/>
        </w:rPr>
        <w:t>Об антикоррупционной экспертизе нормативных правовых актов и проектов нормативных правовых актов</w:t>
      </w:r>
      <w:r w:rsidR="005760A1">
        <w:rPr>
          <w:rFonts w:ascii="Times New Roman" w:eastAsia="Times New Roman" w:hAnsi="Times New Roman" w:cs="Times New Roman"/>
          <w:sz w:val="28"/>
          <w:szCs w:val="28"/>
          <w:lang w:eastAsia="ru-RU"/>
        </w:rPr>
        <w:t>»</w:t>
      </w:r>
      <w:r w:rsidRPr="005760A1">
        <w:rPr>
          <w:rFonts w:ascii="Times New Roman" w:eastAsia="Times New Roman" w:hAnsi="Times New Roman" w:cs="Times New Roman"/>
          <w:sz w:val="28"/>
          <w:szCs w:val="28"/>
          <w:lang w:eastAsia="ru-RU"/>
        </w:rPr>
        <w:t xml:space="preserve">, </w:t>
      </w:r>
      <w:hyperlink r:id="rId11" w:history="1">
        <w:r w:rsidRPr="005760A1">
          <w:rPr>
            <w:rStyle w:val="ac"/>
            <w:rFonts w:ascii="Times New Roman" w:eastAsia="Times New Roman" w:hAnsi="Times New Roman" w:cs="Times New Roman"/>
            <w:color w:val="auto"/>
            <w:sz w:val="28"/>
            <w:szCs w:val="28"/>
            <w:u w:val="none"/>
            <w:lang w:eastAsia="ru-RU"/>
          </w:rPr>
          <w:t>постановления</w:t>
        </w:r>
      </w:hyperlink>
      <w:r w:rsidRPr="005760A1">
        <w:rPr>
          <w:rFonts w:ascii="Times New Roman" w:eastAsia="Times New Roman" w:hAnsi="Times New Roman" w:cs="Times New Roman"/>
          <w:sz w:val="24"/>
          <w:szCs w:val="24"/>
          <w:lang w:eastAsia="ru-RU"/>
        </w:rPr>
        <w:t xml:space="preserve"> </w:t>
      </w:r>
      <w:r w:rsidRPr="005760A1">
        <w:rPr>
          <w:rFonts w:ascii="Times New Roman" w:eastAsia="Times New Roman" w:hAnsi="Times New Roman" w:cs="Times New Roman"/>
          <w:sz w:val="28"/>
          <w:szCs w:val="28"/>
          <w:lang w:eastAsia="ru-RU"/>
        </w:rPr>
        <w:t>Правительства РФ от 26.02.2010</w:t>
      </w:r>
      <w:r w:rsidR="005760A1">
        <w:rPr>
          <w:rFonts w:ascii="Times New Roman" w:eastAsia="Times New Roman" w:hAnsi="Times New Roman" w:cs="Times New Roman"/>
          <w:sz w:val="28"/>
          <w:szCs w:val="28"/>
          <w:lang w:eastAsia="ru-RU"/>
        </w:rPr>
        <w:t>г.</w:t>
      </w:r>
      <w:r w:rsidRPr="005760A1">
        <w:rPr>
          <w:rFonts w:ascii="Times New Roman" w:eastAsia="Times New Roman" w:hAnsi="Times New Roman" w:cs="Times New Roman"/>
          <w:sz w:val="28"/>
          <w:szCs w:val="28"/>
          <w:lang w:eastAsia="ru-RU"/>
        </w:rPr>
        <w:t xml:space="preserve"> №</w:t>
      </w:r>
      <w:r w:rsidR="005760A1">
        <w:rPr>
          <w:rFonts w:ascii="Times New Roman" w:eastAsia="Times New Roman" w:hAnsi="Times New Roman" w:cs="Times New Roman"/>
          <w:sz w:val="28"/>
          <w:szCs w:val="28"/>
          <w:lang w:eastAsia="ru-RU"/>
        </w:rPr>
        <w:t xml:space="preserve"> 96 «</w:t>
      </w:r>
      <w:r w:rsidRPr="005760A1">
        <w:rPr>
          <w:rFonts w:ascii="Times New Roman" w:eastAsia="Times New Roman" w:hAnsi="Times New Roman" w:cs="Times New Roman"/>
          <w:sz w:val="28"/>
          <w:szCs w:val="28"/>
          <w:lang w:eastAsia="ru-RU"/>
        </w:rPr>
        <w:t>Об антикоррупционной экспертизе нормативных правовых актов и прое</w:t>
      </w:r>
      <w:r w:rsidR="005760A1">
        <w:rPr>
          <w:rFonts w:ascii="Times New Roman" w:eastAsia="Times New Roman" w:hAnsi="Times New Roman" w:cs="Times New Roman"/>
          <w:sz w:val="28"/>
          <w:szCs w:val="28"/>
          <w:lang w:eastAsia="ru-RU"/>
        </w:rPr>
        <w:t>ктов нормативных правовых актов»</w:t>
      </w:r>
      <w:r w:rsidRPr="005760A1">
        <w:rPr>
          <w:rFonts w:ascii="Times New Roman" w:eastAsia="Times New Roman" w:hAnsi="Times New Roman" w:cs="Times New Roman"/>
          <w:sz w:val="28"/>
          <w:szCs w:val="28"/>
          <w:lang w:eastAsia="ru-RU"/>
        </w:rPr>
        <w:t xml:space="preserve"> и </w:t>
      </w:r>
      <w:hyperlink r:id="rId12" w:history="1">
        <w:r w:rsidRPr="005760A1">
          <w:rPr>
            <w:rStyle w:val="ac"/>
            <w:rFonts w:ascii="Times New Roman" w:eastAsia="Times New Roman" w:hAnsi="Times New Roman" w:cs="Times New Roman"/>
            <w:color w:val="auto"/>
            <w:sz w:val="28"/>
            <w:szCs w:val="28"/>
            <w:u w:val="none"/>
            <w:lang w:eastAsia="ru-RU"/>
          </w:rPr>
          <w:t>Порядка</w:t>
        </w:r>
      </w:hyperlink>
      <w:r>
        <w:rPr>
          <w:rFonts w:ascii="Times New Roman" w:eastAsia="Times New Roman" w:hAnsi="Times New Roman" w:cs="Times New Roman"/>
          <w:sz w:val="28"/>
          <w:szCs w:val="28"/>
          <w:lang w:eastAsia="ru-RU"/>
        </w:rPr>
        <w:t xml:space="preserve">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сельского поселения</w:t>
      </w:r>
      <w:proofErr w:type="gramEnd"/>
      <w:r>
        <w:rPr>
          <w:rFonts w:ascii="Times New Roman" w:eastAsia="Times New Roman" w:hAnsi="Times New Roman" w:cs="Times New Roman"/>
          <w:sz w:val="28"/>
          <w:szCs w:val="28"/>
          <w:lang w:eastAsia="ru-RU"/>
        </w:rPr>
        <w:t xml:space="preserve"> Цингалы использованы:</w:t>
      </w:r>
      <w:r>
        <w:rPr>
          <w:rFonts w:ascii="Times New Roman" w:eastAsia="Times New Roman" w:hAnsi="Times New Roman" w:cs="Times New Roman"/>
          <w:sz w:val="24"/>
          <w:szCs w:val="24"/>
          <w:lang w:eastAsia="ru-RU"/>
        </w:rPr>
        <w:t xml:space="preserve"> </w:t>
      </w:r>
    </w:p>
    <w:p w:rsidR="00650358" w:rsidRDefault="00650358" w:rsidP="006503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03.12.2012</w:t>
      </w:r>
      <w:r w:rsidR="005760A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 244-ФЗ «О внесении изменений в Бюджетный кодекс Российской Федерации и отдельные законодательные акты Российской Федерации»;</w:t>
      </w:r>
    </w:p>
    <w:p w:rsidR="00650358" w:rsidRDefault="00650358" w:rsidP="006503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статья 174 Бюджетного кодекса Российской Федерации.</w:t>
      </w:r>
    </w:p>
    <w:p w:rsidR="00650358" w:rsidRDefault="00650358" w:rsidP="006503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50358" w:rsidRDefault="00650358" w:rsidP="006503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проведения экспертизы </w:t>
      </w:r>
      <w:proofErr w:type="spellStart"/>
      <w:r>
        <w:rPr>
          <w:rFonts w:ascii="Times New Roman" w:eastAsia="Times New Roman" w:hAnsi="Times New Roman" w:cs="Times New Roman"/>
          <w:sz w:val="28"/>
          <w:szCs w:val="28"/>
          <w:lang w:eastAsia="ru-RU"/>
        </w:rPr>
        <w:t>коррупциогенные</w:t>
      </w:r>
      <w:proofErr w:type="spellEnd"/>
      <w:r>
        <w:rPr>
          <w:rFonts w:ascii="Times New Roman" w:eastAsia="Times New Roman" w:hAnsi="Times New Roman" w:cs="Times New Roman"/>
          <w:sz w:val="28"/>
          <w:szCs w:val="28"/>
          <w:lang w:eastAsia="ru-RU"/>
        </w:rPr>
        <w:t xml:space="preserve"> факторы не выявлены.</w:t>
      </w:r>
    </w:p>
    <w:p w:rsidR="00650358" w:rsidRDefault="00650358" w:rsidP="006503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0358" w:rsidRDefault="00650358" w:rsidP="006503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0358" w:rsidRDefault="00650358" w:rsidP="006503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w:t>
      </w:r>
    </w:p>
    <w:p w:rsidR="00525627" w:rsidRDefault="00650358" w:rsidP="005760A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администрации сельского поселения Цингалы </w:t>
      </w:r>
    </w:p>
    <w:sectPr w:rsidR="00525627" w:rsidSect="00161FE5">
      <w:pgSz w:w="11907" w:h="16840"/>
      <w:pgMar w:top="1134" w:right="851" w:bottom="1134" w:left="993"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70" w:rsidRDefault="008E3470" w:rsidP="008B7E90">
      <w:pPr>
        <w:spacing w:after="0" w:line="240" w:lineRule="auto"/>
      </w:pPr>
      <w:r>
        <w:separator/>
      </w:r>
    </w:p>
  </w:endnote>
  <w:endnote w:type="continuationSeparator" w:id="0">
    <w:p w:rsidR="008E3470" w:rsidRDefault="008E3470" w:rsidP="008B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70" w:rsidRDefault="008E3470" w:rsidP="008B7E90">
      <w:pPr>
        <w:spacing w:after="0" w:line="240" w:lineRule="auto"/>
      </w:pPr>
      <w:r>
        <w:separator/>
      </w:r>
    </w:p>
  </w:footnote>
  <w:footnote w:type="continuationSeparator" w:id="0">
    <w:p w:rsidR="008E3470" w:rsidRDefault="008E3470" w:rsidP="008B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D258F"/>
    <w:multiLevelType w:val="hybridMultilevel"/>
    <w:tmpl w:val="132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F50D6"/>
    <w:multiLevelType w:val="hybridMultilevel"/>
    <w:tmpl w:val="239EE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F77A3"/>
    <w:multiLevelType w:val="hybridMultilevel"/>
    <w:tmpl w:val="2106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F6"/>
    <w:rsid w:val="000002B4"/>
    <w:rsid w:val="0001555A"/>
    <w:rsid w:val="000166E4"/>
    <w:rsid w:val="00022353"/>
    <w:rsid w:val="00051034"/>
    <w:rsid w:val="00056627"/>
    <w:rsid w:val="00062E93"/>
    <w:rsid w:val="0008412E"/>
    <w:rsid w:val="000918DC"/>
    <w:rsid w:val="000A28EE"/>
    <w:rsid w:val="000A6725"/>
    <w:rsid w:val="000A7D7E"/>
    <w:rsid w:val="000C1427"/>
    <w:rsid w:val="000C2196"/>
    <w:rsid w:val="000C3ECD"/>
    <w:rsid w:val="000D2EF4"/>
    <w:rsid w:val="000D532B"/>
    <w:rsid w:val="000E3AC9"/>
    <w:rsid w:val="000E61BD"/>
    <w:rsid w:val="000F6659"/>
    <w:rsid w:val="00101613"/>
    <w:rsid w:val="0011066E"/>
    <w:rsid w:val="0011362A"/>
    <w:rsid w:val="00116809"/>
    <w:rsid w:val="00116F2A"/>
    <w:rsid w:val="00120174"/>
    <w:rsid w:val="00127F35"/>
    <w:rsid w:val="00132071"/>
    <w:rsid w:val="001371BB"/>
    <w:rsid w:val="00141CE2"/>
    <w:rsid w:val="00144743"/>
    <w:rsid w:val="001464FA"/>
    <w:rsid w:val="00146F0D"/>
    <w:rsid w:val="001514FA"/>
    <w:rsid w:val="00151603"/>
    <w:rsid w:val="0015411D"/>
    <w:rsid w:val="00161FE5"/>
    <w:rsid w:val="001706A3"/>
    <w:rsid w:val="00172D55"/>
    <w:rsid w:val="00193136"/>
    <w:rsid w:val="00193A45"/>
    <w:rsid w:val="001970F2"/>
    <w:rsid w:val="001A08BE"/>
    <w:rsid w:val="001A0BBA"/>
    <w:rsid w:val="001B7975"/>
    <w:rsid w:val="001C4C47"/>
    <w:rsid w:val="001C5EDE"/>
    <w:rsid w:val="001C7003"/>
    <w:rsid w:val="001C7E65"/>
    <w:rsid w:val="001D367F"/>
    <w:rsid w:val="001E2A25"/>
    <w:rsid w:val="001E7663"/>
    <w:rsid w:val="00221EB9"/>
    <w:rsid w:val="00230014"/>
    <w:rsid w:val="002322D5"/>
    <w:rsid w:val="00235D48"/>
    <w:rsid w:val="00237F12"/>
    <w:rsid w:val="00241213"/>
    <w:rsid w:val="002545B3"/>
    <w:rsid w:val="00274924"/>
    <w:rsid w:val="0028459F"/>
    <w:rsid w:val="00286DDC"/>
    <w:rsid w:val="00292E1B"/>
    <w:rsid w:val="002A098F"/>
    <w:rsid w:val="002A7508"/>
    <w:rsid w:val="002C037B"/>
    <w:rsid w:val="002C6E79"/>
    <w:rsid w:val="002D0195"/>
    <w:rsid w:val="002D2C7E"/>
    <w:rsid w:val="002E39CC"/>
    <w:rsid w:val="002F664C"/>
    <w:rsid w:val="002F6910"/>
    <w:rsid w:val="003050F9"/>
    <w:rsid w:val="00313835"/>
    <w:rsid w:val="0032192E"/>
    <w:rsid w:val="00322AB5"/>
    <w:rsid w:val="003326C9"/>
    <w:rsid w:val="00354726"/>
    <w:rsid w:val="00363EB8"/>
    <w:rsid w:val="00365139"/>
    <w:rsid w:val="00372862"/>
    <w:rsid w:val="00375115"/>
    <w:rsid w:val="00375F36"/>
    <w:rsid w:val="003827D6"/>
    <w:rsid w:val="003C311C"/>
    <w:rsid w:val="003F1B07"/>
    <w:rsid w:val="0040673C"/>
    <w:rsid w:val="00406C8E"/>
    <w:rsid w:val="00422FE3"/>
    <w:rsid w:val="004317FE"/>
    <w:rsid w:val="0045056A"/>
    <w:rsid w:val="004521B9"/>
    <w:rsid w:val="00465D14"/>
    <w:rsid w:val="00465F0D"/>
    <w:rsid w:val="00472E5B"/>
    <w:rsid w:val="004766C6"/>
    <w:rsid w:val="0048362F"/>
    <w:rsid w:val="00483D6A"/>
    <w:rsid w:val="00490415"/>
    <w:rsid w:val="00490C60"/>
    <w:rsid w:val="004A4F65"/>
    <w:rsid w:val="004B5C08"/>
    <w:rsid w:val="004C247A"/>
    <w:rsid w:val="004C4E3E"/>
    <w:rsid w:val="004D75ED"/>
    <w:rsid w:val="004F3E2F"/>
    <w:rsid w:val="00500FF2"/>
    <w:rsid w:val="0050162C"/>
    <w:rsid w:val="00504650"/>
    <w:rsid w:val="00514B62"/>
    <w:rsid w:val="00522550"/>
    <w:rsid w:val="00525627"/>
    <w:rsid w:val="00533370"/>
    <w:rsid w:val="005337CF"/>
    <w:rsid w:val="00535DB1"/>
    <w:rsid w:val="00541A3E"/>
    <w:rsid w:val="00544BE4"/>
    <w:rsid w:val="0056694B"/>
    <w:rsid w:val="005760A1"/>
    <w:rsid w:val="005834C5"/>
    <w:rsid w:val="005A5196"/>
    <w:rsid w:val="005E4590"/>
    <w:rsid w:val="005F6F22"/>
    <w:rsid w:val="00606869"/>
    <w:rsid w:val="00607601"/>
    <w:rsid w:val="006123EA"/>
    <w:rsid w:val="00613236"/>
    <w:rsid w:val="00622EF1"/>
    <w:rsid w:val="00630980"/>
    <w:rsid w:val="00650358"/>
    <w:rsid w:val="0066371D"/>
    <w:rsid w:val="00680C31"/>
    <w:rsid w:val="00693918"/>
    <w:rsid w:val="006950F5"/>
    <w:rsid w:val="006B02E0"/>
    <w:rsid w:val="006B03B4"/>
    <w:rsid w:val="006B0D42"/>
    <w:rsid w:val="006B1700"/>
    <w:rsid w:val="006B447A"/>
    <w:rsid w:val="006C3F02"/>
    <w:rsid w:val="006C650C"/>
    <w:rsid w:val="006E1981"/>
    <w:rsid w:val="0070585A"/>
    <w:rsid w:val="0071269C"/>
    <w:rsid w:val="007147FB"/>
    <w:rsid w:val="00725A14"/>
    <w:rsid w:val="00726B74"/>
    <w:rsid w:val="00742D07"/>
    <w:rsid w:val="00763F51"/>
    <w:rsid w:val="007647A7"/>
    <w:rsid w:val="00774A1E"/>
    <w:rsid w:val="00790E49"/>
    <w:rsid w:val="00793375"/>
    <w:rsid w:val="00793559"/>
    <w:rsid w:val="00796CD5"/>
    <w:rsid w:val="007E1E9A"/>
    <w:rsid w:val="007E6ABF"/>
    <w:rsid w:val="007F34DE"/>
    <w:rsid w:val="007F4FBE"/>
    <w:rsid w:val="007F4FD4"/>
    <w:rsid w:val="00802C2A"/>
    <w:rsid w:val="00817B81"/>
    <w:rsid w:val="0082676A"/>
    <w:rsid w:val="008268CA"/>
    <w:rsid w:val="008300F1"/>
    <w:rsid w:val="00840C9E"/>
    <w:rsid w:val="0084198F"/>
    <w:rsid w:val="00845C86"/>
    <w:rsid w:val="008550A7"/>
    <w:rsid w:val="00861AC2"/>
    <w:rsid w:val="00863077"/>
    <w:rsid w:val="008647F0"/>
    <w:rsid w:val="008769B3"/>
    <w:rsid w:val="00881582"/>
    <w:rsid w:val="008858CC"/>
    <w:rsid w:val="00886860"/>
    <w:rsid w:val="00886D4A"/>
    <w:rsid w:val="008975A4"/>
    <w:rsid w:val="008A0470"/>
    <w:rsid w:val="008A0490"/>
    <w:rsid w:val="008A711C"/>
    <w:rsid w:val="008B7E90"/>
    <w:rsid w:val="008C1029"/>
    <w:rsid w:val="008C4FFF"/>
    <w:rsid w:val="008C56E7"/>
    <w:rsid w:val="008C59AD"/>
    <w:rsid w:val="008C608B"/>
    <w:rsid w:val="008C6C46"/>
    <w:rsid w:val="008D03FB"/>
    <w:rsid w:val="008D5D10"/>
    <w:rsid w:val="008D6125"/>
    <w:rsid w:val="008E3470"/>
    <w:rsid w:val="008E6A3A"/>
    <w:rsid w:val="008F0CD8"/>
    <w:rsid w:val="008F216D"/>
    <w:rsid w:val="00902C32"/>
    <w:rsid w:val="00907E2A"/>
    <w:rsid w:val="00923768"/>
    <w:rsid w:val="00927F3A"/>
    <w:rsid w:val="00933A66"/>
    <w:rsid w:val="00960A17"/>
    <w:rsid w:val="00966BA0"/>
    <w:rsid w:val="00977C89"/>
    <w:rsid w:val="009A227B"/>
    <w:rsid w:val="009A3CB0"/>
    <w:rsid w:val="009B42A4"/>
    <w:rsid w:val="009E7560"/>
    <w:rsid w:val="00A124EB"/>
    <w:rsid w:val="00A215FC"/>
    <w:rsid w:val="00A26EAE"/>
    <w:rsid w:val="00A300EC"/>
    <w:rsid w:val="00A5055F"/>
    <w:rsid w:val="00A51C57"/>
    <w:rsid w:val="00A605EB"/>
    <w:rsid w:val="00A61801"/>
    <w:rsid w:val="00A67EF6"/>
    <w:rsid w:val="00A70847"/>
    <w:rsid w:val="00A84887"/>
    <w:rsid w:val="00A849B4"/>
    <w:rsid w:val="00A84CED"/>
    <w:rsid w:val="00A87740"/>
    <w:rsid w:val="00A92042"/>
    <w:rsid w:val="00A941AD"/>
    <w:rsid w:val="00AA2561"/>
    <w:rsid w:val="00AA6BA1"/>
    <w:rsid w:val="00AA76C0"/>
    <w:rsid w:val="00AB0391"/>
    <w:rsid w:val="00AB2E44"/>
    <w:rsid w:val="00AB4D26"/>
    <w:rsid w:val="00AC0EBC"/>
    <w:rsid w:val="00AC207F"/>
    <w:rsid w:val="00AD26C5"/>
    <w:rsid w:val="00AD5B80"/>
    <w:rsid w:val="00AE1D2B"/>
    <w:rsid w:val="00AE59F8"/>
    <w:rsid w:val="00AF1764"/>
    <w:rsid w:val="00B11A86"/>
    <w:rsid w:val="00B1609C"/>
    <w:rsid w:val="00B167CA"/>
    <w:rsid w:val="00B25F43"/>
    <w:rsid w:val="00B31BAA"/>
    <w:rsid w:val="00B32844"/>
    <w:rsid w:val="00B41D36"/>
    <w:rsid w:val="00B43C00"/>
    <w:rsid w:val="00B5241D"/>
    <w:rsid w:val="00B555EE"/>
    <w:rsid w:val="00B625E2"/>
    <w:rsid w:val="00B7610B"/>
    <w:rsid w:val="00B76DDD"/>
    <w:rsid w:val="00B86003"/>
    <w:rsid w:val="00BA18E9"/>
    <w:rsid w:val="00BA6280"/>
    <w:rsid w:val="00BB6245"/>
    <w:rsid w:val="00BC1BC2"/>
    <w:rsid w:val="00BC3FDF"/>
    <w:rsid w:val="00BD4088"/>
    <w:rsid w:val="00BD4515"/>
    <w:rsid w:val="00BE2423"/>
    <w:rsid w:val="00BF4D06"/>
    <w:rsid w:val="00C07FDC"/>
    <w:rsid w:val="00C16190"/>
    <w:rsid w:val="00C171DE"/>
    <w:rsid w:val="00C23584"/>
    <w:rsid w:val="00C30EC5"/>
    <w:rsid w:val="00C36879"/>
    <w:rsid w:val="00C83952"/>
    <w:rsid w:val="00C84F04"/>
    <w:rsid w:val="00C85451"/>
    <w:rsid w:val="00C92C45"/>
    <w:rsid w:val="00CC791C"/>
    <w:rsid w:val="00CD2CEA"/>
    <w:rsid w:val="00CE163F"/>
    <w:rsid w:val="00CE4DDF"/>
    <w:rsid w:val="00CE59BC"/>
    <w:rsid w:val="00CF7F47"/>
    <w:rsid w:val="00D00133"/>
    <w:rsid w:val="00D0068E"/>
    <w:rsid w:val="00D14538"/>
    <w:rsid w:val="00D35248"/>
    <w:rsid w:val="00D45D61"/>
    <w:rsid w:val="00D53A78"/>
    <w:rsid w:val="00D57612"/>
    <w:rsid w:val="00D64789"/>
    <w:rsid w:val="00D64E53"/>
    <w:rsid w:val="00D664E3"/>
    <w:rsid w:val="00D737D5"/>
    <w:rsid w:val="00D73A8B"/>
    <w:rsid w:val="00DA03B9"/>
    <w:rsid w:val="00DA457E"/>
    <w:rsid w:val="00DA4BF5"/>
    <w:rsid w:val="00DA71FB"/>
    <w:rsid w:val="00DC586F"/>
    <w:rsid w:val="00DD3F59"/>
    <w:rsid w:val="00DD74FF"/>
    <w:rsid w:val="00DE33B9"/>
    <w:rsid w:val="00DE7CAF"/>
    <w:rsid w:val="00E00F4F"/>
    <w:rsid w:val="00E02569"/>
    <w:rsid w:val="00E05635"/>
    <w:rsid w:val="00E17451"/>
    <w:rsid w:val="00E30684"/>
    <w:rsid w:val="00E34C50"/>
    <w:rsid w:val="00E57A77"/>
    <w:rsid w:val="00E62EED"/>
    <w:rsid w:val="00E6629B"/>
    <w:rsid w:val="00E7067F"/>
    <w:rsid w:val="00E80DB0"/>
    <w:rsid w:val="00E8135D"/>
    <w:rsid w:val="00E8751B"/>
    <w:rsid w:val="00E97F11"/>
    <w:rsid w:val="00EA0E42"/>
    <w:rsid w:val="00EA26D1"/>
    <w:rsid w:val="00EA3A31"/>
    <w:rsid w:val="00EA6693"/>
    <w:rsid w:val="00EC19E2"/>
    <w:rsid w:val="00EC1FAD"/>
    <w:rsid w:val="00EE518A"/>
    <w:rsid w:val="00EF710B"/>
    <w:rsid w:val="00EF7852"/>
    <w:rsid w:val="00F01D8F"/>
    <w:rsid w:val="00F058DB"/>
    <w:rsid w:val="00F07DD7"/>
    <w:rsid w:val="00F216C8"/>
    <w:rsid w:val="00F357A0"/>
    <w:rsid w:val="00F401C6"/>
    <w:rsid w:val="00F468D9"/>
    <w:rsid w:val="00F47791"/>
    <w:rsid w:val="00F50204"/>
    <w:rsid w:val="00F932E3"/>
    <w:rsid w:val="00FA0079"/>
    <w:rsid w:val="00FB1112"/>
    <w:rsid w:val="00FB1A6E"/>
    <w:rsid w:val="00FB3B3E"/>
    <w:rsid w:val="00FC6623"/>
    <w:rsid w:val="00FD43FD"/>
    <w:rsid w:val="00FD4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7E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7EF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1362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4">
    <w:name w:val="No Spacing"/>
    <w:uiPriority w:val="1"/>
    <w:qFormat/>
    <w:rsid w:val="001136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AC0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14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B62"/>
    <w:rPr>
      <w:rFonts w:ascii="Tahoma" w:hAnsi="Tahoma" w:cs="Tahoma"/>
      <w:sz w:val="16"/>
      <w:szCs w:val="16"/>
    </w:rPr>
  </w:style>
  <w:style w:type="paragraph" w:styleId="a8">
    <w:name w:val="header"/>
    <w:basedOn w:val="a"/>
    <w:link w:val="a9"/>
    <w:uiPriority w:val="99"/>
    <w:unhideWhenUsed/>
    <w:rsid w:val="008B7E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7E90"/>
  </w:style>
  <w:style w:type="paragraph" w:styleId="aa">
    <w:name w:val="footer"/>
    <w:basedOn w:val="a"/>
    <w:link w:val="ab"/>
    <w:uiPriority w:val="99"/>
    <w:unhideWhenUsed/>
    <w:rsid w:val="008B7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7E90"/>
  </w:style>
  <w:style w:type="paragraph" w:customStyle="1" w:styleId="ConsPlusNormal">
    <w:name w:val="ConsPlusNormal"/>
    <w:rsid w:val="000C2196"/>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semiHidden/>
    <w:unhideWhenUsed/>
    <w:rsid w:val="0065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7E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7EF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1362A"/>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4">
    <w:name w:val="No Spacing"/>
    <w:uiPriority w:val="1"/>
    <w:qFormat/>
    <w:rsid w:val="001136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AC0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14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B62"/>
    <w:rPr>
      <w:rFonts w:ascii="Tahoma" w:hAnsi="Tahoma" w:cs="Tahoma"/>
      <w:sz w:val="16"/>
      <w:szCs w:val="16"/>
    </w:rPr>
  </w:style>
  <w:style w:type="paragraph" w:styleId="a8">
    <w:name w:val="header"/>
    <w:basedOn w:val="a"/>
    <w:link w:val="a9"/>
    <w:uiPriority w:val="99"/>
    <w:unhideWhenUsed/>
    <w:rsid w:val="008B7E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7E90"/>
  </w:style>
  <w:style w:type="paragraph" w:styleId="aa">
    <w:name w:val="footer"/>
    <w:basedOn w:val="a"/>
    <w:link w:val="ab"/>
    <w:uiPriority w:val="99"/>
    <w:unhideWhenUsed/>
    <w:rsid w:val="008B7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7E90"/>
  </w:style>
  <w:style w:type="paragraph" w:customStyle="1" w:styleId="ConsPlusNormal">
    <w:name w:val="ConsPlusNormal"/>
    <w:rsid w:val="000C2196"/>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semiHidden/>
    <w:unhideWhenUsed/>
    <w:rsid w:val="0065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79F986B38C2AAB8BE017118547F2F0CEB8A24366E989E0DD06D1C94ECCC447D3C1DE585CB922A7AB20AFd9J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79F986B38C2AAB8BE0091C932BA5FFC1BBFC4669E7DABE89008696d1JED" TargetMode="External"/><Relationship Id="rId5" Type="http://schemas.openxmlformats.org/officeDocument/2006/relationships/settings" Target="settings.xml"/><Relationship Id="rId10" Type="http://schemas.openxmlformats.org/officeDocument/2006/relationships/hyperlink" Target="consultantplus://offline/ref=9C79F986B38C2AAB8BE0091C932BA5FFC9B1FE4E61E487B481598A9419dCJ5D" TargetMode="External"/><Relationship Id="rId4" Type="http://schemas.microsoft.com/office/2007/relationships/stylesWithEffects" Target="stylesWithEffects.xml"/><Relationship Id="rId9" Type="http://schemas.openxmlformats.org/officeDocument/2006/relationships/hyperlink" Target="mailto:sps@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D2E3-F4A8-4C76-B33A-60DB0C80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2015-11-23T07:49:00Z</cp:lastPrinted>
  <dcterms:created xsi:type="dcterms:W3CDTF">2013-11-11T05:08:00Z</dcterms:created>
  <dcterms:modified xsi:type="dcterms:W3CDTF">2015-11-23T07:49:00Z</dcterms:modified>
</cp:coreProperties>
</file>